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1760588"/>
        <w:docPartObj>
          <w:docPartGallery w:val="Cover Pages"/>
          <w:docPartUnique/>
        </w:docPartObj>
      </w:sdtPr>
      <w:sdtEndPr/>
      <w:sdtContent>
        <w:sdt>
          <w:sdtPr>
            <w:id w:val="97909777"/>
            <w:lock w:val="contentLocked"/>
            <w:group/>
          </w:sdtPr>
          <w:sdtEndPr/>
          <w:sdtContent>
            <w:p w14:paraId="1BE99039" w14:textId="77777777" w:rsidR="004C12DE" w:rsidRDefault="004C12DE" w:rsidP="00D07F27">
              <w:pPr>
                <w:ind w:right="-1136"/>
                <w:jc w:val="right"/>
              </w:pPr>
              <w:r>
                <w:rPr>
                  <w:noProof/>
                  <w:lang w:eastAsia="sv-SE"/>
                </w:rPr>
                <w:drawing>
                  <wp:inline distT="0" distB="0" distL="0" distR="0" wp14:anchorId="603734BD" wp14:editId="40EF2122">
                    <wp:extent cx="1511811" cy="509017"/>
                    <wp:effectExtent l="0" t="0" r="0" b="0"/>
                    <wp:docPr id="1"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sdtContent>
        </w:sdt>
        <w:p w14:paraId="6A4E92FA" w14:textId="77777777" w:rsidR="004C12DE" w:rsidRDefault="002F09AD" w:rsidP="009D71D5">
          <w:pPr>
            <w:pStyle w:val="Rubrik"/>
            <w:spacing w:before="960"/>
            <w:ind w:right="-1134"/>
          </w:pPr>
          <w:sdt>
            <w:sdtPr>
              <w:alias w:val="Titel"/>
              <w:tag w:val=""/>
              <w:id w:val="-421952034"/>
              <w:lock w:val="sdtLocked"/>
              <w:dataBinding w:prefixMappings="xmlns:ns0='http://purl.org/dc/elements/1.1/' xmlns:ns1='http://schemas.openxmlformats.org/package/2006/metadata/core-properties' " w:xpath="/ns1:coreProperties[1]/ns0:title[1]" w:storeItemID="{6C3C8BC8-F283-45AE-878A-BAB7291924A1}"/>
              <w:text/>
            </w:sdtPr>
            <w:sdtEndPr/>
            <w:sdtContent>
              <w:r w:rsidR="00832387">
                <w:t>R</w:t>
              </w:r>
              <w:r w:rsidR="002E08C4">
                <w:t>utin för uppgiftsfördelning i arbetsmiljöarbetet</w:t>
              </w:r>
            </w:sdtContent>
          </w:sdt>
        </w:p>
        <w:sdt>
          <w:sdtPr>
            <w:id w:val="1789082226"/>
            <w:showingPlcHdr/>
            <w:text/>
          </w:sdtPr>
          <w:sdtEndPr/>
          <w:sdtContent>
            <w:p w14:paraId="63696A78" w14:textId="77777777" w:rsidR="00777C4F" w:rsidRPr="00777C4F" w:rsidRDefault="00777C4F" w:rsidP="002731F8">
              <w:pPr>
                <w:pStyle w:val="Underrubrik"/>
                <w:ind w:right="-1136"/>
              </w:pPr>
              <w:r w:rsidRPr="002731F8">
                <w:t>[Eventuell underrubrik]</w:t>
              </w:r>
            </w:p>
          </w:sdtContent>
        </w:sdt>
        <w:sdt>
          <w:sdtPr>
            <w:id w:val="-821433191"/>
            <w:lock w:val="contentLocked"/>
            <w:group/>
          </w:sdtPr>
          <w:sdtEndPr/>
          <w:sdtContent>
            <w:p w14:paraId="5E265BC7" w14:textId="77777777" w:rsidR="004C12DE" w:rsidRDefault="0039437C" w:rsidP="00777C4F">
              <w:pPr>
                <w:ind w:right="-1136"/>
              </w:pPr>
              <w:r>
                <w:rPr>
                  <w:noProof/>
                  <w:lang w:eastAsia="sv-SE"/>
                </w:rPr>
                <w:drawing>
                  <wp:anchor distT="0" distB="0" distL="114300" distR="114300" simplePos="0" relativeHeight="251658240" behindDoc="0" locked="1" layoutInCell="1" allowOverlap="1" wp14:anchorId="30D6F376" wp14:editId="4146D51A">
                    <wp:simplePos x="0" y="0"/>
                    <wp:positionH relativeFrom="page">
                      <wp:posOffset>904240</wp:posOffset>
                    </wp:positionH>
                    <wp:positionV relativeFrom="page">
                      <wp:posOffset>8924290</wp:posOffset>
                    </wp:positionV>
                    <wp:extent cx="1583690" cy="1351915"/>
                    <wp:effectExtent l="0" t="0" r="0" b="635"/>
                    <wp:wrapNone/>
                    <wp:docPr id="2" name="Bildobjekt 5" descr="Rutin" title="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690" cy="1351915"/>
                            </a:xfrm>
                            <a:prstGeom prst="rect">
                              <a:avLst/>
                            </a:prstGeom>
                          </pic:spPr>
                        </pic:pic>
                      </a:graphicData>
                    </a:graphic>
                    <wp14:sizeRelH relativeFrom="margin">
                      <wp14:pctWidth>0</wp14:pctWidth>
                    </wp14:sizeRelH>
                    <wp14:sizeRelV relativeFrom="margin">
                      <wp14:pctHeight>0</wp14:pctHeight>
                    </wp14:sizeRelV>
                  </wp:anchor>
                </w:drawing>
              </w:r>
              <w:r w:rsidR="004C12DE">
                <w:br w:type="page"/>
              </w:r>
            </w:p>
          </w:sdtContent>
        </w:sdt>
      </w:sdtContent>
    </w:sdt>
    <w:sdt>
      <w:sdtPr>
        <w:rPr>
          <w:rFonts w:asciiTheme="majorHAnsi" w:hAnsiTheme="majorHAnsi" w:cstheme="majorHAnsi"/>
          <w:b/>
          <w:sz w:val="27"/>
          <w:szCs w:val="27"/>
        </w:rPr>
        <w:id w:val="1498619346"/>
        <w:lock w:val="contentLocked"/>
        <w:group/>
      </w:sdtPr>
      <w:sdtEndPr>
        <w:rPr>
          <w:rFonts w:asciiTheme="minorHAnsi" w:hAnsiTheme="minorHAnsi" w:cstheme="minorBidi"/>
          <w:b w:val="0"/>
          <w:sz w:val="22"/>
          <w:szCs w:val="24"/>
        </w:rPr>
      </w:sdtEndPr>
      <w:sdtContent>
        <w:p w14:paraId="009BC780" w14:textId="77777777" w:rsidR="00883B6D" w:rsidRPr="00D35995" w:rsidRDefault="00883B6D" w:rsidP="00883B6D">
          <w:pPr>
            <w:spacing w:after="4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734123AF" w14:textId="77777777" w:rsidR="00883B6D" w:rsidRDefault="00883B6D" w:rsidP="007D4DF1">
          <w:pPr>
            <w:spacing w:after="0"/>
          </w:pPr>
          <w:r>
            <w:rPr>
              <w:noProof/>
              <w:lang w:eastAsia="sv-SE"/>
            </w:rPr>
            <w:drawing>
              <wp:anchor distT="0" distB="0" distL="114300" distR="114300" simplePos="0" relativeHeight="251660288" behindDoc="0" locked="0" layoutInCell="1" allowOverlap="1" wp14:anchorId="556A1B1D" wp14:editId="629F0B1D">
                <wp:simplePos x="0" y="0"/>
                <wp:positionH relativeFrom="column">
                  <wp:posOffset>2138680</wp:posOffset>
                </wp:positionH>
                <wp:positionV relativeFrom="paragraph">
                  <wp:posOffset>52705</wp:posOffset>
                </wp:positionV>
                <wp:extent cx="3459480" cy="3459480"/>
                <wp:effectExtent l="19050" t="19050" r="26670" b="26670"/>
                <wp:wrapSquare wrapText="bothSides"/>
                <wp:docPr id="3"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0">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chemeClr val="bg1">
                              <a:lumMod val="85000"/>
                            </a:schemeClr>
                          </a:solidFill>
                        </a:ln>
                      </pic:spPr>
                    </pic:pic>
                  </a:graphicData>
                </a:graphic>
              </wp:anchor>
            </w:drawing>
          </w:r>
          <w: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2502D488" w14:textId="77777777" w:rsidR="00883B6D" w:rsidRDefault="00883B6D" w:rsidP="00883B6D"/>
        <w:p w14:paraId="78A03042" w14:textId="77777777" w:rsidR="00883B6D" w:rsidRPr="00D35995" w:rsidRDefault="00883B6D" w:rsidP="00883B6D">
          <w:pPr>
            <w:spacing w:after="4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34683F6D" w14:textId="77777777" w:rsidR="00883B6D" w:rsidRDefault="00883B6D" w:rsidP="00883B6D">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1E55FE5C" w14:textId="77777777" w:rsidR="00883B6D" w:rsidRDefault="00883B6D" w:rsidP="00883B6D">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640BC704" w14:textId="77777777" w:rsidR="00883B6D" w:rsidRDefault="00883B6D" w:rsidP="007D4DF1">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32DEDC1D" w14:textId="77777777" w:rsidR="00C92305" w:rsidRDefault="007D4DF1" w:rsidP="00883B6D">
          <w:r>
            <w:rPr>
              <w:noProof/>
              <w:lang w:eastAsia="sv-SE"/>
            </w:rPr>
            <w:drawing>
              <wp:inline distT="0" distB="0" distL="0" distR="0" wp14:anchorId="0A7A40BD" wp14:editId="0F12470A">
                <wp:extent cx="5760000" cy="1454360"/>
                <wp:effectExtent l="0" t="0" r="0" b="0"/>
                <wp:docPr id="4"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1">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sdt>
      <w:sdtPr>
        <w:rPr>
          <w:rFonts w:asciiTheme="majorHAnsi" w:hAnsiTheme="majorHAnsi" w:cstheme="majorHAnsi"/>
          <w:b w:val="0"/>
          <w:sz w:val="17"/>
          <w:szCs w:val="17"/>
        </w:rPr>
        <w:id w:val="729350241"/>
        <w:lock w:val="contentLocked"/>
        <w:group/>
      </w:sdtPr>
      <w:sdtEndPr/>
      <w:sdtContent>
        <w:tbl>
          <w:tblPr>
            <w:tblStyle w:val="Tabellrutnt"/>
            <w:tblW w:w="9072" w:type="dxa"/>
            <w:tblLook w:val="04A0" w:firstRow="1" w:lastRow="0" w:firstColumn="1" w:lastColumn="0" w:noHBand="0" w:noVBand="1"/>
            <w:tblCaption w:val="Dokumentinformation"/>
            <w:tblDescription w:val="Fyll information om dokumentet i denna obligatoriska tabell."/>
          </w:tblPr>
          <w:tblGrid>
            <w:gridCol w:w="2286"/>
            <w:gridCol w:w="2261"/>
            <w:gridCol w:w="2261"/>
            <w:gridCol w:w="2264"/>
          </w:tblGrid>
          <w:tr w:rsidR="00883B6D" w:rsidRPr="00B26686" w14:paraId="1BA2F53F" w14:textId="77777777" w:rsidTr="00BF0005">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2AAF2173" w14:textId="77777777" w:rsidR="00883B6D" w:rsidRPr="00B26686" w:rsidRDefault="00883B6D" w:rsidP="00BF0005">
                <w:pPr>
                  <w:spacing w:after="100"/>
                  <w:rPr>
                    <w:rFonts w:asciiTheme="majorHAnsi" w:hAnsiTheme="majorHAnsi" w:cstheme="majorHAnsi"/>
                    <w:sz w:val="17"/>
                    <w:szCs w:val="17"/>
                  </w:rPr>
                </w:pPr>
                <w:r w:rsidRPr="00B26686">
                  <w:rPr>
                    <w:rFonts w:asciiTheme="majorHAnsi" w:hAnsiTheme="majorHAnsi" w:cstheme="majorHAnsi"/>
                    <w:sz w:val="17"/>
                    <w:szCs w:val="17"/>
                  </w:rPr>
                  <w:t xml:space="preserve">Dokumentnamn: </w:t>
                </w:r>
                <w:sdt>
                  <w:sdtPr>
                    <w:rPr>
                      <w:rFonts w:asciiTheme="majorHAnsi" w:hAnsiTheme="majorHAnsi" w:cstheme="majorHAnsi"/>
                      <w:sz w:val="17"/>
                      <w:szCs w:val="17"/>
                    </w:rPr>
                    <w:alias w:val="Titel"/>
                    <w:tag w:val=""/>
                    <w:id w:val="960152817"/>
                    <w:dataBinding w:prefixMappings="xmlns:ns0='http://purl.org/dc/elements/1.1/' xmlns:ns1='http://schemas.openxmlformats.org/package/2006/metadata/core-properties' " w:xpath="/ns1:coreProperties[1]/ns0:title[1]" w:storeItemID="{6C3C8BC8-F283-45AE-878A-BAB7291924A1}"/>
                    <w:text/>
                  </w:sdtPr>
                  <w:sdtEndPr/>
                  <w:sdtContent>
                    <w:r w:rsidR="00832387">
                      <w:rPr>
                        <w:rFonts w:asciiTheme="majorHAnsi" w:hAnsiTheme="majorHAnsi" w:cstheme="majorHAnsi"/>
                        <w:sz w:val="17"/>
                        <w:szCs w:val="17"/>
                      </w:rPr>
                      <w:t>Rutin för uppgiftsfördelning i arbetsmiljöarbetet</w:t>
                    </w:r>
                  </w:sdtContent>
                </w:sdt>
              </w:p>
            </w:tc>
          </w:tr>
          <w:tr w:rsidR="00883B6D" w:rsidRPr="00B26686" w14:paraId="1DCDC608" w14:textId="77777777" w:rsidTr="00BF0005">
            <w:tc>
              <w:tcPr>
                <w:tcW w:w="2268" w:type="dxa"/>
                <w:tcBorders>
                  <w:bottom w:val="nil"/>
                </w:tcBorders>
                <w:vAlign w:val="center"/>
              </w:tcPr>
              <w:p w14:paraId="55A73BC4" w14:textId="77777777" w:rsidR="00883B6D" w:rsidRPr="00B26686" w:rsidRDefault="00883B6D" w:rsidP="00BF0005">
                <w:pPr>
                  <w:spacing w:after="10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tc>
            <w:tc>
              <w:tcPr>
                <w:tcW w:w="2268" w:type="dxa"/>
                <w:tcBorders>
                  <w:bottom w:val="nil"/>
                </w:tcBorders>
                <w:vAlign w:val="center"/>
              </w:tcPr>
              <w:p w14:paraId="0BACABCB" w14:textId="77777777" w:rsidR="00883B6D" w:rsidRPr="00B26686" w:rsidRDefault="00883B6D" w:rsidP="00BF0005">
                <w:pPr>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tc>
            <w:tc>
              <w:tcPr>
                <w:tcW w:w="2268" w:type="dxa"/>
                <w:tcBorders>
                  <w:bottom w:val="nil"/>
                </w:tcBorders>
                <w:vAlign w:val="center"/>
              </w:tcPr>
              <w:p w14:paraId="7A473933" w14:textId="77777777" w:rsidR="00883B6D" w:rsidRPr="00B26686" w:rsidRDefault="00883B6D" w:rsidP="00BF0005">
                <w:pPr>
                  <w:rPr>
                    <w:rFonts w:asciiTheme="majorHAnsi" w:hAnsiTheme="majorHAnsi" w:cstheme="majorHAnsi"/>
                    <w:sz w:val="17"/>
                    <w:szCs w:val="17"/>
                  </w:rPr>
                </w:pPr>
                <w:r w:rsidRPr="00B26686">
                  <w:rPr>
                    <w:rFonts w:asciiTheme="majorHAnsi" w:hAnsiTheme="majorHAnsi" w:cstheme="majorHAnsi"/>
                    <w:sz w:val="17"/>
                    <w:szCs w:val="17"/>
                  </w:rPr>
                  <w:t>Diarienummer:</w:t>
                </w:r>
              </w:p>
            </w:tc>
            <w:tc>
              <w:tcPr>
                <w:tcW w:w="2268" w:type="dxa"/>
                <w:tcBorders>
                  <w:bottom w:val="nil"/>
                </w:tcBorders>
                <w:vAlign w:val="center"/>
              </w:tcPr>
              <w:p w14:paraId="196A4B0C" w14:textId="77777777" w:rsidR="00883B6D" w:rsidRPr="00B26686" w:rsidRDefault="00883B6D" w:rsidP="00BF0005">
                <w:pPr>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tc>
          </w:tr>
          <w:tr w:rsidR="00883B6D" w:rsidRPr="00B26686" w14:paraId="2D0E4A08" w14:textId="77777777" w:rsidTr="00BF0005">
            <w:sdt>
              <w:sdtPr>
                <w:rPr>
                  <w:rFonts w:asciiTheme="majorHAnsi" w:hAnsiTheme="majorHAnsi" w:cstheme="majorHAnsi"/>
                  <w:sz w:val="17"/>
                  <w:szCs w:val="17"/>
                </w:rPr>
                <w:id w:val="-1453474578"/>
                <w:showingPlcHdr/>
                <w:text/>
              </w:sdtPr>
              <w:sdtEndPr/>
              <w:sdtContent>
                <w:tc>
                  <w:tcPr>
                    <w:tcW w:w="2268" w:type="dxa"/>
                    <w:tcBorders>
                      <w:top w:val="nil"/>
                      <w:bottom w:val="single" w:sz="4" w:space="0" w:color="auto"/>
                    </w:tcBorders>
                    <w:vAlign w:val="center"/>
                  </w:tcPr>
                  <w:p w14:paraId="7A32DCFF" w14:textId="77777777" w:rsidR="00883B6D" w:rsidRPr="00B26686" w:rsidRDefault="00883B6D" w:rsidP="00BF0005">
                    <w:pPr>
                      <w:rPr>
                        <w:rFonts w:asciiTheme="majorHAnsi" w:hAnsiTheme="majorHAnsi" w:cstheme="majorHAnsi"/>
                        <w:sz w:val="17"/>
                        <w:szCs w:val="17"/>
                      </w:rPr>
                    </w:pPr>
                    <w:r w:rsidRPr="00B26686">
                      <w:rPr>
                        <w:rStyle w:val="Platshllartext"/>
                        <w:rFonts w:asciiTheme="majorHAnsi" w:hAnsiTheme="majorHAnsi" w:cstheme="majorHAnsi"/>
                        <w:sz w:val="17"/>
                        <w:szCs w:val="17"/>
                      </w:rPr>
                      <w:t>[N</w:t>
                    </w:r>
                    <w:r w:rsidR="007A4176">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1044249602"/>
                <w:showingPlcHdr/>
                <w:text/>
              </w:sdtPr>
              <w:sdtEndPr/>
              <w:sdtContent>
                <w:tc>
                  <w:tcPr>
                    <w:tcW w:w="2268" w:type="dxa"/>
                    <w:tcBorders>
                      <w:top w:val="nil"/>
                      <w:bottom w:val="single" w:sz="4" w:space="0" w:color="auto"/>
                    </w:tcBorders>
                    <w:vAlign w:val="center"/>
                  </w:tcPr>
                  <w:p w14:paraId="0C551668" w14:textId="77777777" w:rsidR="00883B6D" w:rsidRPr="00B26686" w:rsidRDefault="00883B6D" w:rsidP="00BF0005">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sidR="007A4176">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526952162"/>
                <w:showingPlcHdr/>
                <w:text/>
              </w:sdtPr>
              <w:sdtEndPr/>
              <w:sdtContent>
                <w:tc>
                  <w:tcPr>
                    <w:tcW w:w="2268" w:type="dxa"/>
                    <w:tcBorders>
                      <w:top w:val="nil"/>
                      <w:bottom w:val="single" w:sz="4" w:space="0" w:color="auto"/>
                    </w:tcBorders>
                    <w:vAlign w:val="center"/>
                  </w:tcPr>
                  <w:p w14:paraId="37493952" w14:textId="77777777" w:rsidR="00883B6D" w:rsidRPr="00B26686" w:rsidRDefault="00883B6D" w:rsidP="00BF0005">
                    <w:pPr>
                      <w:rPr>
                        <w:rFonts w:asciiTheme="majorHAnsi" w:hAnsiTheme="majorHAnsi" w:cstheme="majorHAnsi"/>
                        <w:sz w:val="17"/>
                        <w:szCs w:val="17"/>
                      </w:rPr>
                    </w:pPr>
                    <w:r w:rsidRPr="00B26686">
                      <w:rPr>
                        <w:rStyle w:val="Platshllartext"/>
                        <w:rFonts w:asciiTheme="majorHAnsi" w:hAnsiTheme="majorHAnsi" w:cstheme="majorHAnsi"/>
                        <w:sz w:val="17"/>
                        <w:szCs w:val="17"/>
                      </w:rPr>
                      <w:t>[Nummer]</w:t>
                    </w:r>
                  </w:p>
                </w:tc>
              </w:sdtContent>
            </w:sdt>
            <w:sdt>
              <w:sdtPr>
                <w:rPr>
                  <w:rFonts w:asciiTheme="majorHAnsi" w:hAnsiTheme="majorHAnsi" w:cstheme="majorHAnsi"/>
                  <w:sz w:val="17"/>
                  <w:szCs w:val="17"/>
                </w:rPr>
                <w:id w:val="-566652172"/>
                <w:showingPlcHdr/>
                <w:text/>
              </w:sdtPr>
              <w:sdtEndPr/>
              <w:sdtContent>
                <w:tc>
                  <w:tcPr>
                    <w:tcW w:w="2268" w:type="dxa"/>
                    <w:tcBorders>
                      <w:top w:val="nil"/>
                      <w:bottom w:val="single" w:sz="4" w:space="0" w:color="auto"/>
                    </w:tcBorders>
                    <w:vAlign w:val="center"/>
                  </w:tcPr>
                  <w:p w14:paraId="0F28D8B5" w14:textId="77777777" w:rsidR="00883B6D" w:rsidRPr="00B26686" w:rsidRDefault="00883B6D" w:rsidP="00BF0005">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tr>
          <w:tr w:rsidR="00883B6D" w:rsidRPr="00B26686" w14:paraId="298CC033" w14:textId="77777777" w:rsidTr="00BF0005">
            <w:tc>
              <w:tcPr>
                <w:tcW w:w="2268" w:type="dxa"/>
                <w:tcBorders>
                  <w:bottom w:val="nil"/>
                </w:tcBorders>
                <w:vAlign w:val="center"/>
              </w:tcPr>
              <w:p w14:paraId="183AEA2D" w14:textId="77777777" w:rsidR="00883B6D" w:rsidRPr="00B26686" w:rsidRDefault="00883B6D" w:rsidP="00BF0005">
                <w:pPr>
                  <w:rPr>
                    <w:rFonts w:asciiTheme="majorHAnsi" w:hAnsiTheme="majorHAnsi" w:cstheme="majorHAnsi"/>
                    <w:sz w:val="17"/>
                    <w:szCs w:val="17"/>
                  </w:rPr>
                </w:pPr>
                <w:r w:rsidRPr="00B26686">
                  <w:rPr>
                    <w:rFonts w:asciiTheme="majorHAnsi" w:hAnsiTheme="majorHAnsi" w:cstheme="majorHAnsi"/>
                    <w:sz w:val="17"/>
                    <w:szCs w:val="17"/>
                  </w:rPr>
                  <w:t>Dokumentsort:</w:t>
                </w:r>
              </w:p>
            </w:tc>
            <w:tc>
              <w:tcPr>
                <w:tcW w:w="2268" w:type="dxa"/>
                <w:tcBorders>
                  <w:bottom w:val="nil"/>
                </w:tcBorders>
                <w:vAlign w:val="center"/>
              </w:tcPr>
              <w:p w14:paraId="27368EF3" w14:textId="77777777" w:rsidR="00883B6D" w:rsidRPr="00B26686" w:rsidRDefault="00883B6D" w:rsidP="00BF0005">
                <w:pPr>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tc>
            <w:tc>
              <w:tcPr>
                <w:tcW w:w="2268" w:type="dxa"/>
                <w:tcBorders>
                  <w:bottom w:val="nil"/>
                </w:tcBorders>
                <w:vAlign w:val="center"/>
              </w:tcPr>
              <w:p w14:paraId="7316C881" w14:textId="77777777" w:rsidR="00883B6D" w:rsidRPr="00B26686" w:rsidRDefault="00883B6D" w:rsidP="00BF0005">
                <w:pPr>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tc>
            <w:tc>
              <w:tcPr>
                <w:tcW w:w="2268" w:type="dxa"/>
                <w:tcBorders>
                  <w:bottom w:val="nil"/>
                </w:tcBorders>
                <w:vAlign w:val="center"/>
              </w:tcPr>
              <w:p w14:paraId="4C1700F6" w14:textId="77777777" w:rsidR="00883B6D" w:rsidRPr="00B26686" w:rsidRDefault="00883B6D" w:rsidP="00BF0005">
                <w:pPr>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tc>
          </w:tr>
          <w:tr w:rsidR="00883B6D" w:rsidRPr="00B26686" w14:paraId="1621D9D9" w14:textId="77777777" w:rsidTr="00BF0005">
            <w:sdt>
              <w:sdtPr>
                <w:rPr>
                  <w:rFonts w:asciiTheme="majorHAnsi" w:hAnsiTheme="majorHAnsi" w:cstheme="majorHAnsi"/>
                  <w:sz w:val="17"/>
                  <w:szCs w:val="17"/>
                </w:rPr>
                <w:id w:val="1631969844"/>
                <w:showingPlcHdr/>
                <w:text/>
              </w:sdtPr>
              <w:sdtEndPr/>
              <w:sdtContent>
                <w:tc>
                  <w:tcPr>
                    <w:tcW w:w="2268" w:type="dxa"/>
                    <w:tcBorders>
                      <w:top w:val="nil"/>
                    </w:tcBorders>
                    <w:vAlign w:val="center"/>
                  </w:tcPr>
                  <w:p w14:paraId="17B62E69" w14:textId="77777777" w:rsidR="00883B6D" w:rsidRPr="00B26686" w:rsidRDefault="00883B6D" w:rsidP="00BF0005">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881323598"/>
                <w:showingPlcHdr/>
                <w:text/>
              </w:sdtPr>
              <w:sdtEndPr/>
              <w:sdtContent>
                <w:tc>
                  <w:tcPr>
                    <w:tcW w:w="2268" w:type="dxa"/>
                    <w:tcBorders>
                      <w:top w:val="nil"/>
                    </w:tcBorders>
                    <w:vAlign w:val="center"/>
                  </w:tcPr>
                  <w:p w14:paraId="431F295E" w14:textId="77777777" w:rsidR="00883B6D" w:rsidRPr="00B26686" w:rsidRDefault="00883B6D" w:rsidP="00BF0005">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1794977448"/>
                <w:showingPlcHdr/>
                <w:text/>
              </w:sdtPr>
              <w:sdtEndPr/>
              <w:sdtContent>
                <w:tc>
                  <w:tcPr>
                    <w:tcW w:w="2268" w:type="dxa"/>
                    <w:tcBorders>
                      <w:top w:val="nil"/>
                    </w:tcBorders>
                    <w:vAlign w:val="center"/>
                  </w:tcPr>
                  <w:p w14:paraId="1D82CFF8" w14:textId="77777777" w:rsidR="00883B6D" w:rsidRPr="00B26686" w:rsidRDefault="00883B6D" w:rsidP="00BF0005">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tc>
              </w:sdtContent>
            </w:sdt>
            <w:sdt>
              <w:sdtPr>
                <w:rPr>
                  <w:rFonts w:asciiTheme="majorHAnsi" w:hAnsiTheme="majorHAnsi" w:cstheme="majorHAnsi"/>
                  <w:sz w:val="17"/>
                  <w:szCs w:val="17"/>
                </w:rPr>
                <w:id w:val="488522723"/>
                <w:showingPlcHdr/>
                <w:text/>
              </w:sdtPr>
              <w:sdtEndPr/>
              <w:sdtContent>
                <w:tc>
                  <w:tcPr>
                    <w:tcW w:w="2268" w:type="dxa"/>
                    <w:tcBorders>
                      <w:top w:val="nil"/>
                    </w:tcBorders>
                    <w:vAlign w:val="center"/>
                  </w:tcPr>
                  <w:p w14:paraId="3E71283F" w14:textId="77777777" w:rsidR="00883B6D" w:rsidRPr="00B26686" w:rsidRDefault="00883B6D" w:rsidP="00BF0005">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sidR="007A4176">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tc>
              </w:sdtContent>
            </w:sdt>
          </w:tr>
          <w:tr w:rsidR="00883B6D" w:rsidRPr="00B26686" w14:paraId="75DD9E86" w14:textId="77777777" w:rsidTr="00BF0005">
            <w:tc>
              <w:tcPr>
                <w:tcW w:w="2268" w:type="dxa"/>
                <w:gridSpan w:val="4"/>
              </w:tcPr>
              <w:p w14:paraId="2BAF0EF5" w14:textId="77777777" w:rsidR="00883B6D" w:rsidRPr="00B26686" w:rsidRDefault="00883B6D" w:rsidP="00BF0005">
                <w:pPr>
                  <w:rPr>
                    <w:rFonts w:asciiTheme="majorHAnsi" w:hAnsiTheme="majorHAnsi" w:cstheme="majorHAnsi"/>
                    <w:sz w:val="17"/>
                    <w:szCs w:val="17"/>
                  </w:rPr>
                </w:pPr>
                <w:r w:rsidRPr="00B26686">
                  <w:rPr>
                    <w:rFonts w:asciiTheme="majorHAnsi" w:hAnsiTheme="majorHAnsi" w:cstheme="majorHAnsi"/>
                    <w:sz w:val="17"/>
                    <w:szCs w:val="17"/>
                  </w:rPr>
                  <w:t>Bilagor:</w:t>
                </w:r>
                <w:r w:rsidRPr="00B26686">
                  <w:rPr>
                    <w:rFonts w:asciiTheme="majorHAnsi" w:hAnsiTheme="majorHAnsi" w:cstheme="majorHAnsi"/>
                    <w:sz w:val="17"/>
                    <w:szCs w:val="17"/>
                  </w:rPr>
                  <w:br/>
                </w:r>
                <w:sdt>
                  <w:sdtPr>
                    <w:rPr>
                      <w:rFonts w:asciiTheme="majorHAnsi" w:hAnsiTheme="majorHAnsi" w:cstheme="majorHAnsi"/>
                      <w:sz w:val="17"/>
                      <w:szCs w:val="17"/>
                    </w:rPr>
                    <w:id w:val="-1055385598"/>
                    <w:showingPlcHdr/>
                  </w:sdtPr>
                  <w:sdtEndPr/>
                  <w:sdtContent>
                    <w:r w:rsidRPr="00B26686">
                      <w:rPr>
                        <w:rStyle w:val="Platshllartext"/>
                        <w:rFonts w:asciiTheme="majorHAnsi" w:hAnsiTheme="majorHAnsi" w:cstheme="majorHAnsi"/>
                        <w:sz w:val="17"/>
                        <w:szCs w:val="17"/>
                      </w:rPr>
                      <w:t>[Bilagor]</w:t>
                    </w:r>
                  </w:sdtContent>
                </w:sdt>
              </w:p>
            </w:tc>
          </w:tr>
        </w:tbl>
      </w:sdtContent>
    </w:sdt>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52176C7F" w14:textId="77777777" w:rsidR="00C92305" w:rsidRDefault="00C92305">
          <w:pPr>
            <w:pStyle w:val="Innehllsfrteckningsrubrik"/>
          </w:pPr>
          <w:r>
            <w:t>Innehåll</w:t>
          </w:r>
        </w:p>
        <w:p w14:paraId="67AA1AAD" w14:textId="77777777" w:rsidR="001644A5" w:rsidRDefault="00C92305">
          <w:pPr>
            <w:pStyle w:val="Innehll1"/>
            <w:tabs>
              <w:tab w:val="right" w:leader="dot" w:pos="7926"/>
            </w:tabs>
            <w:rPr>
              <w:rFonts w:asciiTheme="minorHAnsi" w:hAnsiTheme="minorHAnsi"/>
              <w:b w:val="0"/>
              <w:noProof/>
              <w:szCs w:val="22"/>
              <w:lang w:eastAsia="sv-SE"/>
            </w:rPr>
          </w:pPr>
          <w:r>
            <w:rPr>
              <w:b w:val="0"/>
            </w:rPr>
            <w:fldChar w:fldCharType="begin"/>
          </w:r>
          <w:r>
            <w:instrText xml:space="preserve"> TOC \o "1-3" \h \z \u </w:instrText>
          </w:r>
          <w:r>
            <w:rPr>
              <w:b w:val="0"/>
            </w:rPr>
            <w:fldChar w:fldCharType="separate"/>
          </w:r>
          <w:hyperlink w:anchor="_Toc518029212" w:history="1">
            <w:r w:rsidR="001644A5" w:rsidRPr="00992D1E">
              <w:rPr>
                <w:rStyle w:val="Hyperlnk"/>
                <w:noProof/>
              </w:rPr>
              <w:t>Inledning</w:t>
            </w:r>
            <w:r w:rsidR="001644A5">
              <w:rPr>
                <w:noProof/>
                <w:webHidden/>
              </w:rPr>
              <w:tab/>
            </w:r>
            <w:r w:rsidR="001644A5">
              <w:rPr>
                <w:noProof/>
                <w:webHidden/>
              </w:rPr>
              <w:fldChar w:fldCharType="begin"/>
            </w:r>
            <w:r w:rsidR="001644A5">
              <w:rPr>
                <w:noProof/>
                <w:webHidden/>
              </w:rPr>
              <w:instrText xml:space="preserve"> PAGEREF _Toc518029212 \h </w:instrText>
            </w:r>
            <w:r w:rsidR="001644A5">
              <w:rPr>
                <w:noProof/>
                <w:webHidden/>
              </w:rPr>
            </w:r>
            <w:r w:rsidR="001644A5">
              <w:rPr>
                <w:noProof/>
                <w:webHidden/>
              </w:rPr>
              <w:fldChar w:fldCharType="separate"/>
            </w:r>
            <w:r w:rsidR="001644A5">
              <w:rPr>
                <w:noProof/>
                <w:webHidden/>
              </w:rPr>
              <w:t>3</w:t>
            </w:r>
            <w:r w:rsidR="001644A5">
              <w:rPr>
                <w:noProof/>
                <w:webHidden/>
              </w:rPr>
              <w:fldChar w:fldCharType="end"/>
            </w:r>
          </w:hyperlink>
        </w:p>
        <w:p w14:paraId="03CE5730" w14:textId="77777777" w:rsidR="001644A5" w:rsidRDefault="002F09AD">
          <w:pPr>
            <w:pStyle w:val="Innehll2"/>
            <w:tabs>
              <w:tab w:val="right" w:leader="dot" w:pos="7926"/>
            </w:tabs>
            <w:rPr>
              <w:rFonts w:asciiTheme="minorHAnsi" w:hAnsiTheme="minorHAnsi"/>
              <w:noProof/>
              <w:szCs w:val="22"/>
              <w:lang w:eastAsia="sv-SE"/>
            </w:rPr>
          </w:pPr>
          <w:hyperlink w:anchor="_Toc518029213" w:history="1">
            <w:r w:rsidR="001644A5" w:rsidRPr="00992D1E">
              <w:rPr>
                <w:rStyle w:val="Hyperlnk"/>
                <w:noProof/>
              </w:rPr>
              <w:t>Syftet med denna rutin</w:t>
            </w:r>
            <w:r w:rsidR="001644A5">
              <w:rPr>
                <w:noProof/>
                <w:webHidden/>
              </w:rPr>
              <w:tab/>
            </w:r>
            <w:r w:rsidR="001644A5">
              <w:rPr>
                <w:noProof/>
                <w:webHidden/>
              </w:rPr>
              <w:fldChar w:fldCharType="begin"/>
            </w:r>
            <w:r w:rsidR="001644A5">
              <w:rPr>
                <w:noProof/>
                <w:webHidden/>
              </w:rPr>
              <w:instrText xml:space="preserve"> PAGEREF _Toc518029213 \h </w:instrText>
            </w:r>
            <w:r w:rsidR="001644A5">
              <w:rPr>
                <w:noProof/>
                <w:webHidden/>
              </w:rPr>
            </w:r>
            <w:r w:rsidR="001644A5">
              <w:rPr>
                <w:noProof/>
                <w:webHidden/>
              </w:rPr>
              <w:fldChar w:fldCharType="separate"/>
            </w:r>
            <w:r w:rsidR="001644A5">
              <w:rPr>
                <w:noProof/>
                <w:webHidden/>
              </w:rPr>
              <w:t>3</w:t>
            </w:r>
            <w:r w:rsidR="001644A5">
              <w:rPr>
                <w:noProof/>
                <w:webHidden/>
              </w:rPr>
              <w:fldChar w:fldCharType="end"/>
            </w:r>
          </w:hyperlink>
        </w:p>
        <w:p w14:paraId="1DF374FA" w14:textId="77777777" w:rsidR="001644A5" w:rsidRDefault="002F09AD">
          <w:pPr>
            <w:pStyle w:val="Innehll2"/>
            <w:tabs>
              <w:tab w:val="right" w:leader="dot" w:pos="7926"/>
            </w:tabs>
            <w:rPr>
              <w:rFonts w:asciiTheme="minorHAnsi" w:hAnsiTheme="minorHAnsi"/>
              <w:noProof/>
              <w:szCs w:val="22"/>
              <w:lang w:eastAsia="sv-SE"/>
            </w:rPr>
          </w:pPr>
          <w:hyperlink w:anchor="_Toc518029214" w:history="1">
            <w:r w:rsidR="001644A5" w:rsidRPr="00992D1E">
              <w:rPr>
                <w:rStyle w:val="Hyperlnk"/>
                <w:noProof/>
              </w:rPr>
              <w:t>Vem omfattas av rutinen</w:t>
            </w:r>
            <w:r w:rsidR="001644A5">
              <w:rPr>
                <w:noProof/>
                <w:webHidden/>
              </w:rPr>
              <w:tab/>
            </w:r>
            <w:r w:rsidR="001644A5">
              <w:rPr>
                <w:noProof/>
                <w:webHidden/>
              </w:rPr>
              <w:fldChar w:fldCharType="begin"/>
            </w:r>
            <w:r w:rsidR="001644A5">
              <w:rPr>
                <w:noProof/>
                <w:webHidden/>
              </w:rPr>
              <w:instrText xml:space="preserve"> PAGEREF _Toc518029214 \h </w:instrText>
            </w:r>
            <w:r w:rsidR="001644A5">
              <w:rPr>
                <w:noProof/>
                <w:webHidden/>
              </w:rPr>
            </w:r>
            <w:r w:rsidR="001644A5">
              <w:rPr>
                <w:noProof/>
                <w:webHidden/>
              </w:rPr>
              <w:fldChar w:fldCharType="separate"/>
            </w:r>
            <w:r w:rsidR="001644A5">
              <w:rPr>
                <w:noProof/>
                <w:webHidden/>
              </w:rPr>
              <w:t>3</w:t>
            </w:r>
            <w:r w:rsidR="001644A5">
              <w:rPr>
                <w:noProof/>
                <w:webHidden/>
              </w:rPr>
              <w:fldChar w:fldCharType="end"/>
            </w:r>
          </w:hyperlink>
        </w:p>
        <w:p w14:paraId="1FDB5890" w14:textId="77777777" w:rsidR="001644A5" w:rsidRDefault="002F09AD">
          <w:pPr>
            <w:pStyle w:val="Innehll2"/>
            <w:tabs>
              <w:tab w:val="right" w:leader="dot" w:pos="7926"/>
            </w:tabs>
            <w:rPr>
              <w:rFonts w:asciiTheme="minorHAnsi" w:hAnsiTheme="minorHAnsi"/>
              <w:noProof/>
              <w:szCs w:val="22"/>
              <w:lang w:eastAsia="sv-SE"/>
            </w:rPr>
          </w:pPr>
          <w:hyperlink w:anchor="_Toc518029215" w:history="1">
            <w:r w:rsidR="001644A5" w:rsidRPr="00992D1E">
              <w:rPr>
                <w:rStyle w:val="Hyperlnk"/>
                <w:noProof/>
              </w:rPr>
              <w:t>Bakgrund</w:t>
            </w:r>
            <w:r w:rsidR="001644A5">
              <w:rPr>
                <w:noProof/>
                <w:webHidden/>
              </w:rPr>
              <w:tab/>
            </w:r>
            <w:r w:rsidR="001644A5">
              <w:rPr>
                <w:noProof/>
                <w:webHidden/>
              </w:rPr>
              <w:fldChar w:fldCharType="begin"/>
            </w:r>
            <w:r w:rsidR="001644A5">
              <w:rPr>
                <w:noProof/>
                <w:webHidden/>
              </w:rPr>
              <w:instrText xml:space="preserve"> PAGEREF _Toc518029215 \h </w:instrText>
            </w:r>
            <w:r w:rsidR="001644A5">
              <w:rPr>
                <w:noProof/>
                <w:webHidden/>
              </w:rPr>
            </w:r>
            <w:r w:rsidR="001644A5">
              <w:rPr>
                <w:noProof/>
                <w:webHidden/>
              </w:rPr>
              <w:fldChar w:fldCharType="separate"/>
            </w:r>
            <w:r w:rsidR="001644A5">
              <w:rPr>
                <w:noProof/>
                <w:webHidden/>
              </w:rPr>
              <w:t>3</w:t>
            </w:r>
            <w:r w:rsidR="001644A5">
              <w:rPr>
                <w:noProof/>
                <w:webHidden/>
              </w:rPr>
              <w:fldChar w:fldCharType="end"/>
            </w:r>
          </w:hyperlink>
        </w:p>
        <w:p w14:paraId="3CE15990" w14:textId="77777777" w:rsidR="001644A5" w:rsidRDefault="002F09AD">
          <w:pPr>
            <w:pStyle w:val="Innehll2"/>
            <w:tabs>
              <w:tab w:val="right" w:leader="dot" w:pos="7926"/>
            </w:tabs>
            <w:rPr>
              <w:rFonts w:asciiTheme="minorHAnsi" w:hAnsiTheme="minorHAnsi"/>
              <w:noProof/>
              <w:szCs w:val="22"/>
              <w:lang w:eastAsia="sv-SE"/>
            </w:rPr>
          </w:pPr>
          <w:hyperlink w:anchor="_Toc518029216" w:history="1">
            <w:r w:rsidR="001644A5" w:rsidRPr="00992D1E">
              <w:rPr>
                <w:rStyle w:val="Hyperlnk"/>
                <w:noProof/>
              </w:rPr>
              <w:t>Koppling till andra styrande dokument</w:t>
            </w:r>
            <w:r w:rsidR="001644A5">
              <w:rPr>
                <w:noProof/>
                <w:webHidden/>
              </w:rPr>
              <w:tab/>
            </w:r>
            <w:r w:rsidR="001644A5">
              <w:rPr>
                <w:noProof/>
                <w:webHidden/>
              </w:rPr>
              <w:fldChar w:fldCharType="begin"/>
            </w:r>
            <w:r w:rsidR="001644A5">
              <w:rPr>
                <w:noProof/>
                <w:webHidden/>
              </w:rPr>
              <w:instrText xml:space="preserve"> PAGEREF _Toc518029216 \h </w:instrText>
            </w:r>
            <w:r w:rsidR="001644A5">
              <w:rPr>
                <w:noProof/>
                <w:webHidden/>
              </w:rPr>
            </w:r>
            <w:r w:rsidR="001644A5">
              <w:rPr>
                <w:noProof/>
                <w:webHidden/>
              </w:rPr>
              <w:fldChar w:fldCharType="separate"/>
            </w:r>
            <w:r w:rsidR="001644A5">
              <w:rPr>
                <w:noProof/>
                <w:webHidden/>
              </w:rPr>
              <w:t>3</w:t>
            </w:r>
            <w:r w:rsidR="001644A5">
              <w:rPr>
                <w:noProof/>
                <w:webHidden/>
              </w:rPr>
              <w:fldChar w:fldCharType="end"/>
            </w:r>
          </w:hyperlink>
        </w:p>
        <w:p w14:paraId="2C35CD91" w14:textId="77777777" w:rsidR="001644A5" w:rsidRDefault="002F09AD">
          <w:pPr>
            <w:pStyle w:val="Innehll2"/>
            <w:tabs>
              <w:tab w:val="right" w:leader="dot" w:pos="7926"/>
            </w:tabs>
            <w:rPr>
              <w:rFonts w:asciiTheme="minorHAnsi" w:hAnsiTheme="minorHAnsi"/>
              <w:noProof/>
              <w:szCs w:val="22"/>
              <w:lang w:eastAsia="sv-SE"/>
            </w:rPr>
          </w:pPr>
          <w:hyperlink w:anchor="_Toc518029217" w:history="1">
            <w:r w:rsidR="001644A5" w:rsidRPr="00992D1E">
              <w:rPr>
                <w:rStyle w:val="Hyperlnk"/>
                <w:noProof/>
              </w:rPr>
              <w:t>Stödjande dokument</w:t>
            </w:r>
            <w:r w:rsidR="001644A5">
              <w:rPr>
                <w:noProof/>
                <w:webHidden/>
              </w:rPr>
              <w:tab/>
            </w:r>
            <w:r w:rsidR="001644A5">
              <w:rPr>
                <w:noProof/>
                <w:webHidden/>
              </w:rPr>
              <w:fldChar w:fldCharType="begin"/>
            </w:r>
            <w:r w:rsidR="001644A5">
              <w:rPr>
                <w:noProof/>
                <w:webHidden/>
              </w:rPr>
              <w:instrText xml:space="preserve"> PAGEREF _Toc518029217 \h </w:instrText>
            </w:r>
            <w:r w:rsidR="001644A5">
              <w:rPr>
                <w:noProof/>
                <w:webHidden/>
              </w:rPr>
            </w:r>
            <w:r w:rsidR="001644A5">
              <w:rPr>
                <w:noProof/>
                <w:webHidden/>
              </w:rPr>
              <w:fldChar w:fldCharType="separate"/>
            </w:r>
            <w:r w:rsidR="001644A5">
              <w:rPr>
                <w:noProof/>
                <w:webHidden/>
              </w:rPr>
              <w:t>4</w:t>
            </w:r>
            <w:r w:rsidR="001644A5">
              <w:rPr>
                <w:noProof/>
                <w:webHidden/>
              </w:rPr>
              <w:fldChar w:fldCharType="end"/>
            </w:r>
          </w:hyperlink>
        </w:p>
        <w:p w14:paraId="271C0EDE" w14:textId="77777777" w:rsidR="001644A5" w:rsidRDefault="002F09AD">
          <w:pPr>
            <w:pStyle w:val="Innehll1"/>
            <w:tabs>
              <w:tab w:val="right" w:leader="dot" w:pos="7926"/>
            </w:tabs>
            <w:rPr>
              <w:rFonts w:asciiTheme="minorHAnsi" w:hAnsiTheme="minorHAnsi"/>
              <w:b w:val="0"/>
              <w:noProof/>
              <w:szCs w:val="22"/>
              <w:lang w:eastAsia="sv-SE"/>
            </w:rPr>
          </w:pPr>
          <w:hyperlink w:anchor="_Toc518029218" w:history="1">
            <w:r w:rsidR="001644A5" w:rsidRPr="00992D1E">
              <w:rPr>
                <w:rStyle w:val="Hyperlnk"/>
                <w:noProof/>
              </w:rPr>
              <w:t>Rutin</w:t>
            </w:r>
            <w:r w:rsidR="001644A5">
              <w:rPr>
                <w:noProof/>
                <w:webHidden/>
              </w:rPr>
              <w:tab/>
            </w:r>
            <w:r w:rsidR="001644A5">
              <w:rPr>
                <w:noProof/>
                <w:webHidden/>
              </w:rPr>
              <w:fldChar w:fldCharType="begin"/>
            </w:r>
            <w:r w:rsidR="001644A5">
              <w:rPr>
                <w:noProof/>
                <w:webHidden/>
              </w:rPr>
              <w:instrText xml:space="preserve"> PAGEREF _Toc518029218 \h </w:instrText>
            </w:r>
            <w:r w:rsidR="001644A5">
              <w:rPr>
                <w:noProof/>
                <w:webHidden/>
              </w:rPr>
            </w:r>
            <w:r w:rsidR="001644A5">
              <w:rPr>
                <w:noProof/>
                <w:webHidden/>
              </w:rPr>
              <w:fldChar w:fldCharType="separate"/>
            </w:r>
            <w:r w:rsidR="001644A5">
              <w:rPr>
                <w:noProof/>
                <w:webHidden/>
              </w:rPr>
              <w:t>4</w:t>
            </w:r>
            <w:r w:rsidR="001644A5">
              <w:rPr>
                <w:noProof/>
                <w:webHidden/>
              </w:rPr>
              <w:fldChar w:fldCharType="end"/>
            </w:r>
          </w:hyperlink>
        </w:p>
        <w:p w14:paraId="7A73104B" w14:textId="77777777" w:rsidR="001644A5" w:rsidRDefault="002F09AD">
          <w:pPr>
            <w:pStyle w:val="Innehll2"/>
            <w:tabs>
              <w:tab w:val="right" w:leader="dot" w:pos="7926"/>
            </w:tabs>
            <w:rPr>
              <w:rFonts w:asciiTheme="minorHAnsi" w:hAnsiTheme="minorHAnsi"/>
              <w:noProof/>
              <w:szCs w:val="22"/>
              <w:lang w:eastAsia="sv-SE"/>
            </w:rPr>
          </w:pPr>
          <w:hyperlink w:anchor="_Toc518029219" w:history="1">
            <w:r w:rsidR="001644A5" w:rsidRPr="00992D1E">
              <w:rPr>
                <w:rStyle w:val="Hyperlnk"/>
                <w:noProof/>
              </w:rPr>
              <w:t>Arbetsgivaransvaret är alltid konstant men uppgifterna ska fördelas</w:t>
            </w:r>
            <w:r w:rsidR="001644A5">
              <w:rPr>
                <w:noProof/>
                <w:webHidden/>
              </w:rPr>
              <w:tab/>
            </w:r>
            <w:r w:rsidR="001644A5">
              <w:rPr>
                <w:noProof/>
                <w:webHidden/>
              </w:rPr>
              <w:fldChar w:fldCharType="begin"/>
            </w:r>
            <w:r w:rsidR="001644A5">
              <w:rPr>
                <w:noProof/>
                <w:webHidden/>
              </w:rPr>
              <w:instrText xml:space="preserve"> PAGEREF _Toc518029219 \h </w:instrText>
            </w:r>
            <w:r w:rsidR="001644A5">
              <w:rPr>
                <w:noProof/>
                <w:webHidden/>
              </w:rPr>
            </w:r>
            <w:r w:rsidR="001644A5">
              <w:rPr>
                <w:noProof/>
                <w:webHidden/>
              </w:rPr>
              <w:fldChar w:fldCharType="separate"/>
            </w:r>
            <w:r w:rsidR="001644A5">
              <w:rPr>
                <w:noProof/>
                <w:webHidden/>
              </w:rPr>
              <w:t>4</w:t>
            </w:r>
            <w:r w:rsidR="001644A5">
              <w:rPr>
                <w:noProof/>
                <w:webHidden/>
              </w:rPr>
              <w:fldChar w:fldCharType="end"/>
            </w:r>
          </w:hyperlink>
        </w:p>
        <w:p w14:paraId="2B450F8C" w14:textId="77777777" w:rsidR="001644A5" w:rsidRDefault="002F09AD">
          <w:pPr>
            <w:pStyle w:val="Innehll3"/>
            <w:tabs>
              <w:tab w:val="right" w:leader="dot" w:pos="7926"/>
            </w:tabs>
            <w:rPr>
              <w:rFonts w:asciiTheme="minorHAnsi" w:hAnsiTheme="minorHAnsi"/>
              <w:noProof/>
              <w:szCs w:val="22"/>
              <w:lang w:eastAsia="sv-SE"/>
            </w:rPr>
          </w:pPr>
          <w:hyperlink w:anchor="_Toc518029220" w:history="1">
            <w:r w:rsidR="001644A5" w:rsidRPr="00992D1E">
              <w:rPr>
                <w:rStyle w:val="Hyperlnk"/>
                <w:noProof/>
              </w:rPr>
              <w:t>Lagstöd/krav</w:t>
            </w:r>
            <w:r w:rsidR="001644A5">
              <w:rPr>
                <w:noProof/>
                <w:webHidden/>
              </w:rPr>
              <w:tab/>
            </w:r>
            <w:r w:rsidR="001644A5">
              <w:rPr>
                <w:noProof/>
                <w:webHidden/>
              </w:rPr>
              <w:fldChar w:fldCharType="begin"/>
            </w:r>
            <w:r w:rsidR="001644A5">
              <w:rPr>
                <w:noProof/>
                <w:webHidden/>
              </w:rPr>
              <w:instrText xml:space="preserve"> PAGEREF _Toc518029220 \h </w:instrText>
            </w:r>
            <w:r w:rsidR="001644A5">
              <w:rPr>
                <w:noProof/>
                <w:webHidden/>
              </w:rPr>
            </w:r>
            <w:r w:rsidR="001644A5">
              <w:rPr>
                <w:noProof/>
                <w:webHidden/>
              </w:rPr>
              <w:fldChar w:fldCharType="separate"/>
            </w:r>
            <w:r w:rsidR="001644A5">
              <w:rPr>
                <w:noProof/>
                <w:webHidden/>
              </w:rPr>
              <w:t>4</w:t>
            </w:r>
            <w:r w:rsidR="001644A5">
              <w:rPr>
                <w:noProof/>
                <w:webHidden/>
              </w:rPr>
              <w:fldChar w:fldCharType="end"/>
            </w:r>
          </w:hyperlink>
        </w:p>
        <w:p w14:paraId="137242E8" w14:textId="77777777" w:rsidR="001644A5" w:rsidRDefault="002F09AD">
          <w:pPr>
            <w:pStyle w:val="Innehll2"/>
            <w:tabs>
              <w:tab w:val="right" w:leader="dot" w:pos="7926"/>
            </w:tabs>
            <w:rPr>
              <w:rFonts w:asciiTheme="minorHAnsi" w:hAnsiTheme="minorHAnsi"/>
              <w:noProof/>
              <w:szCs w:val="22"/>
              <w:lang w:eastAsia="sv-SE"/>
            </w:rPr>
          </w:pPr>
          <w:hyperlink w:anchor="_Toc518029221" w:history="1">
            <w:r w:rsidR="001644A5" w:rsidRPr="00992D1E">
              <w:rPr>
                <w:rStyle w:val="Hyperlnk"/>
                <w:noProof/>
              </w:rPr>
              <w:t>Genomförande</w:t>
            </w:r>
            <w:r w:rsidR="001644A5">
              <w:rPr>
                <w:noProof/>
                <w:webHidden/>
              </w:rPr>
              <w:tab/>
            </w:r>
            <w:r w:rsidR="001644A5">
              <w:rPr>
                <w:noProof/>
                <w:webHidden/>
              </w:rPr>
              <w:fldChar w:fldCharType="begin"/>
            </w:r>
            <w:r w:rsidR="001644A5">
              <w:rPr>
                <w:noProof/>
                <w:webHidden/>
              </w:rPr>
              <w:instrText xml:space="preserve"> PAGEREF _Toc518029221 \h </w:instrText>
            </w:r>
            <w:r w:rsidR="001644A5">
              <w:rPr>
                <w:noProof/>
                <w:webHidden/>
              </w:rPr>
            </w:r>
            <w:r w:rsidR="001644A5">
              <w:rPr>
                <w:noProof/>
                <w:webHidden/>
              </w:rPr>
              <w:fldChar w:fldCharType="separate"/>
            </w:r>
            <w:r w:rsidR="001644A5">
              <w:rPr>
                <w:noProof/>
                <w:webHidden/>
              </w:rPr>
              <w:t>4</w:t>
            </w:r>
            <w:r w:rsidR="001644A5">
              <w:rPr>
                <w:noProof/>
                <w:webHidden/>
              </w:rPr>
              <w:fldChar w:fldCharType="end"/>
            </w:r>
          </w:hyperlink>
        </w:p>
        <w:p w14:paraId="217D77FA" w14:textId="77777777" w:rsidR="001644A5" w:rsidRDefault="002F09AD">
          <w:pPr>
            <w:pStyle w:val="Innehll3"/>
            <w:tabs>
              <w:tab w:val="right" w:leader="dot" w:pos="7926"/>
            </w:tabs>
            <w:rPr>
              <w:rFonts w:asciiTheme="minorHAnsi" w:hAnsiTheme="minorHAnsi"/>
              <w:noProof/>
              <w:szCs w:val="22"/>
              <w:lang w:eastAsia="sv-SE"/>
            </w:rPr>
          </w:pPr>
          <w:hyperlink w:anchor="_Toc518029222" w:history="1">
            <w:r w:rsidR="001644A5" w:rsidRPr="00992D1E">
              <w:rPr>
                <w:rStyle w:val="Hyperlnk"/>
                <w:noProof/>
              </w:rPr>
              <w:t>Grundläggande förutsättningar för uppgiftsfördelning</w:t>
            </w:r>
            <w:r w:rsidR="001644A5">
              <w:rPr>
                <w:noProof/>
                <w:webHidden/>
              </w:rPr>
              <w:tab/>
            </w:r>
            <w:r w:rsidR="001644A5">
              <w:rPr>
                <w:noProof/>
                <w:webHidden/>
              </w:rPr>
              <w:fldChar w:fldCharType="begin"/>
            </w:r>
            <w:r w:rsidR="001644A5">
              <w:rPr>
                <w:noProof/>
                <w:webHidden/>
              </w:rPr>
              <w:instrText xml:space="preserve"> PAGEREF _Toc518029222 \h </w:instrText>
            </w:r>
            <w:r w:rsidR="001644A5">
              <w:rPr>
                <w:noProof/>
                <w:webHidden/>
              </w:rPr>
            </w:r>
            <w:r w:rsidR="001644A5">
              <w:rPr>
                <w:noProof/>
                <w:webHidden/>
              </w:rPr>
              <w:fldChar w:fldCharType="separate"/>
            </w:r>
            <w:r w:rsidR="001644A5">
              <w:rPr>
                <w:noProof/>
                <w:webHidden/>
              </w:rPr>
              <w:t>6</w:t>
            </w:r>
            <w:r w:rsidR="001644A5">
              <w:rPr>
                <w:noProof/>
                <w:webHidden/>
              </w:rPr>
              <w:fldChar w:fldCharType="end"/>
            </w:r>
          </w:hyperlink>
        </w:p>
        <w:p w14:paraId="6570866A" w14:textId="77777777" w:rsidR="001644A5" w:rsidRDefault="002F09AD">
          <w:pPr>
            <w:pStyle w:val="Innehll3"/>
            <w:tabs>
              <w:tab w:val="right" w:leader="dot" w:pos="7926"/>
            </w:tabs>
            <w:rPr>
              <w:rFonts w:asciiTheme="minorHAnsi" w:hAnsiTheme="minorHAnsi"/>
              <w:noProof/>
              <w:szCs w:val="22"/>
              <w:lang w:eastAsia="sv-SE"/>
            </w:rPr>
          </w:pPr>
          <w:hyperlink w:anchor="_Toc518029223" w:history="1">
            <w:r w:rsidR="001644A5" w:rsidRPr="00992D1E">
              <w:rPr>
                <w:rStyle w:val="Hyperlnk"/>
                <w:noProof/>
              </w:rPr>
              <w:t>Rättigheter</w:t>
            </w:r>
            <w:r w:rsidR="001644A5">
              <w:rPr>
                <w:noProof/>
                <w:webHidden/>
              </w:rPr>
              <w:tab/>
            </w:r>
            <w:r w:rsidR="001644A5">
              <w:rPr>
                <w:noProof/>
                <w:webHidden/>
              </w:rPr>
              <w:fldChar w:fldCharType="begin"/>
            </w:r>
            <w:r w:rsidR="001644A5">
              <w:rPr>
                <w:noProof/>
                <w:webHidden/>
              </w:rPr>
              <w:instrText xml:space="preserve"> PAGEREF _Toc518029223 \h </w:instrText>
            </w:r>
            <w:r w:rsidR="001644A5">
              <w:rPr>
                <w:noProof/>
                <w:webHidden/>
              </w:rPr>
            </w:r>
            <w:r w:rsidR="001644A5">
              <w:rPr>
                <w:noProof/>
                <w:webHidden/>
              </w:rPr>
              <w:fldChar w:fldCharType="separate"/>
            </w:r>
            <w:r w:rsidR="001644A5">
              <w:rPr>
                <w:noProof/>
                <w:webHidden/>
              </w:rPr>
              <w:t>6</w:t>
            </w:r>
            <w:r w:rsidR="001644A5">
              <w:rPr>
                <w:noProof/>
                <w:webHidden/>
              </w:rPr>
              <w:fldChar w:fldCharType="end"/>
            </w:r>
          </w:hyperlink>
        </w:p>
        <w:p w14:paraId="28E16D1F" w14:textId="77777777" w:rsidR="001644A5" w:rsidRDefault="002F09AD">
          <w:pPr>
            <w:pStyle w:val="Innehll3"/>
            <w:tabs>
              <w:tab w:val="right" w:leader="dot" w:pos="7926"/>
            </w:tabs>
            <w:rPr>
              <w:rFonts w:asciiTheme="minorHAnsi" w:hAnsiTheme="minorHAnsi"/>
              <w:noProof/>
              <w:szCs w:val="22"/>
              <w:lang w:eastAsia="sv-SE"/>
            </w:rPr>
          </w:pPr>
          <w:hyperlink w:anchor="_Toc518029224" w:history="1">
            <w:r w:rsidR="001644A5" w:rsidRPr="00992D1E">
              <w:rPr>
                <w:rStyle w:val="Hyperlnk"/>
                <w:noProof/>
              </w:rPr>
              <w:t>Dokumenthantering</w:t>
            </w:r>
            <w:r w:rsidR="001644A5">
              <w:rPr>
                <w:noProof/>
                <w:webHidden/>
              </w:rPr>
              <w:tab/>
            </w:r>
            <w:r w:rsidR="001644A5">
              <w:rPr>
                <w:noProof/>
                <w:webHidden/>
              </w:rPr>
              <w:fldChar w:fldCharType="begin"/>
            </w:r>
            <w:r w:rsidR="001644A5">
              <w:rPr>
                <w:noProof/>
                <w:webHidden/>
              </w:rPr>
              <w:instrText xml:space="preserve"> PAGEREF _Toc518029224 \h </w:instrText>
            </w:r>
            <w:r w:rsidR="001644A5">
              <w:rPr>
                <w:noProof/>
                <w:webHidden/>
              </w:rPr>
            </w:r>
            <w:r w:rsidR="001644A5">
              <w:rPr>
                <w:noProof/>
                <w:webHidden/>
              </w:rPr>
              <w:fldChar w:fldCharType="separate"/>
            </w:r>
            <w:r w:rsidR="001644A5">
              <w:rPr>
                <w:noProof/>
                <w:webHidden/>
              </w:rPr>
              <w:t>6</w:t>
            </w:r>
            <w:r w:rsidR="001644A5">
              <w:rPr>
                <w:noProof/>
                <w:webHidden/>
              </w:rPr>
              <w:fldChar w:fldCharType="end"/>
            </w:r>
          </w:hyperlink>
        </w:p>
        <w:p w14:paraId="6B240537" w14:textId="77777777" w:rsidR="001644A5" w:rsidRDefault="002F09AD">
          <w:pPr>
            <w:pStyle w:val="Innehll3"/>
            <w:tabs>
              <w:tab w:val="right" w:leader="dot" w:pos="7926"/>
            </w:tabs>
            <w:rPr>
              <w:rFonts w:asciiTheme="minorHAnsi" w:hAnsiTheme="minorHAnsi"/>
              <w:noProof/>
              <w:szCs w:val="22"/>
              <w:lang w:eastAsia="sv-SE"/>
            </w:rPr>
          </w:pPr>
          <w:hyperlink w:anchor="_Toc518029225" w:history="1">
            <w:r w:rsidR="001644A5" w:rsidRPr="00992D1E">
              <w:rPr>
                <w:rStyle w:val="Hyperlnk"/>
                <w:noProof/>
              </w:rPr>
              <w:t>Returnering</w:t>
            </w:r>
            <w:r w:rsidR="001644A5">
              <w:rPr>
                <w:noProof/>
                <w:webHidden/>
              </w:rPr>
              <w:tab/>
            </w:r>
            <w:r w:rsidR="001644A5">
              <w:rPr>
                <w:noProof/>
                <w:webHidden/>
              </w:rPr>
              <w:fldChar w:fldCharType="begin"/>
            </w:r>
            <w:r w:rsidR="001644A5">
              <w:rPr>
                <w:noProof/>
                <w:webHidden/>
              </w:rPr>
              <w:instrText xml:space="preserve"> PAGEREF _Toc518029225 \h </w:instrText>
            </w:r>
            <w:r w:rsidR="001644A5">
              <w:rPr>
                <w:noProof/>
                <w:webHidden/>
              </w:rPr>
            </w:r>
            <w:r w:rsidR="001644A5">
              <w:rPr>
                <w:noProof/>
                <w:webHidden/>
              </w:rPr>
              <w:fldChar w:fldCharType="separate"/>
            </w:r>
            <w:r w:rsidR="001644A5">
              <w:rPr>
                <w:noProof/>
                <w:webHidden/>
              </w:rPr>
              <w:t>7</w:t>
            </w:r>
            <w:r w:rsidR="001644A5">
              <w:rPr>
                <w:noProof/>
                <w:webHidden/>
              </w:rPr>
              <w:fldChar w:fldCharType="end"/>
            </w:r>
          </w:hyperlink>
        </w:p>
        <w:p w14:paraId="5FE90FB5" w14:textId="77777777" w:rsidR="001644A5" w:rsidRDefault="002F09AD">
          <w:pPr>
            <w:pStyle w:val="Innehll3"/>
            <w:tabs>
              <w:tab w:val="right" w:leader="dot" w:pos="7926"/>
            </w:tabs>
            <w:rPr>
              <w:rFonts w:asciiTheme="minorHAnsi" w:hAnsiTheme="minorHAnsi"/>
              <w:noProof/>
              <w:szCs w:val="22"/>
              <w:lang w:eastAsia="sv-SE"/>
            </w:rPr>
          </w:pPr>
          <w:hyperlink w:anchor="_Toc518029226" w:history="1">
            <w:r w:rsidR="001644A5" w:rsidRPr="00992D1E">
              <w:rPr>
                <w:rStyle w:val="Hyperlnk"/>
                <w:noProof/>
              </w:rPr>
              <w:t>Uppföljning</w:t>
            </w:r>
            <w:r w:rsidR="001644A5">
              <w:rPr>
                <w:noProof/>
                <w:webHidden/>
              </w:rPr>
              <w:tab/>
            </w:r>
            <w:r w:rsidR="001644A5">
              <w:rPr>
                <w:noProof/>
                <w:webHidden/>
              </w:rPr>
              <w:fldChar w:fldCharType="begin"/>
            </w:r>
            <w:r w:rsidR="001644A5">
              <w:rPr>
                <w:noProof/>
                <w:webHidden/>
              </w:rPr>
              <w:instrText xml:space="preserve"> PAGEREF _Toc518029226 \h </w:instrText>
            </w:r>
            <w:r w:rsidR="001644A5">
              <w:rPr>
                <w:noProof/>
                <w:webHidden/>
              </w:rPr>
            </w:r>
            <w:r w:rsidR="001644A5">
              <w:rPr>
                <w:noProof/>
                <w:webHidden/>
              </w:rPr>
              <w:fldChar w:fldCharType="separate"/>
            </w:r>
            <w:r w:rsidR="001644A5">
              <w:rPr>
                <w:noProof/>
                <w:webHidden/>
              </w:rPr>
              <w:t>7</w:t>
            </w:r>
            <w:r w:rsidR="001644A5">
              <w:rPr>
                <w:noProof/>
                <w:webHidden/>
              </w:rPr>
              <w:fldChar w:fldCharType="end"/>
            </w:r>
          </w:hyperlink>
        </w:p>
        <w:p w14:paraId="0B0C6EFF" w14:textId="77777777" w:rsidR="001644A5" w:rsidRDefault="002F09AD">
          <w:pPr>
            <w:pStyle w:val="Innehll2"/>
            <w:tabs>
              <w:tab w:val="right" w:leader="dot" w:pos="7926"/>
            </w:tabs>
            <w:rPr>
              <w:rFonts w:asciiTheme="minorHAnsi" w:hAnsiTheme="minorHAnsi"/>
              <w:noProof/>
              <w:szCs w:val="22"/>
              <w:lang w:eastAsia="sv-SE"/>
            </w:rPr>
          </w:pPr>
          <w:hyperlink w:anchor="_Toc518029227" w:history="1">
            <w:r w:rsidR="001644A5" w:rsidRPr="00992D1E">
              <w:rPr>
                <w:rStyle w:val="Hyperlnk"/>
                <w:noProof/>
              </w:rPr>
              <w:t>Arbetsmiljöansvar och straffansvar</w:t>
            </w:r>
            <w:r w:rsidR="001644A5">
              <w:rPr>
                <w:noProof/>
                <w:webHidden/>
              </w:rPr>
              <w:tab/>
            </w:r>
            <w:r w:rsidR="001644A5">
              <w:rPr>
                <w:noProof/>
                <w:webHidden/>
              </w:rPr>
              <w:fldChar w:fldCharType="begin"/>
            </w:r>
            <w:r w:rsidR="001644A5">
              <w:rPr>
                <w:noProof/>
                <w:webHidden/>
              </w:rPr>
              <w:instrText xml:space="preserve"> PAGEREF _Toc518029227 \h </w:instrText>
            </w:r>
            <w:r w:rsidR="001644A5">
              <w:rPr>
                <w:noProof/>
                <w:webHidden/>
              </w:rPr>
            </w:r>
            <w:r w:rsidR="001644A5">
              <w:rPr>
                <w:noProof/>
                <w:webHidden/>
              </w:rPr>
              <w:fldChar w:fldCharType="separate"/>
            </w:r>
            <w:r w:rsidR="001644A5">
              <w:rPr>
                <w:noProof/>
                <w:webHidden/>
              </w:rPr>
              <w:t>7</w:t>
            </w:r>
            <w:r w:rsidR="001644A5">
              <w:rPr>
                <w:noProof/>
                <w:webHidden/>
              </w:rPr>
              <w:fldChar w:fldCharType="end"/>
            </w:r>
          </w:hyperlink>
        </w:p>
        <w:p w14:paraId="770AD0C0" w14:textId="77777777" w:rsidR="001644A5" w:rsidRDefault="002F09AD">
          <w:pPr>
            <w:pStyle w:val="Innehll1"/>
            <w:tabs>
              <w:tab w:val="right" w:leader="dot" w:pos="7926"/>
            </w:tabs>
            <w:rPr>
              <w:rFonts w:asciiTheme="minorHAnsi" w:hAnsiTheme="minorHAnsi"/>
              <w:b w:val="0"/>
              <w:noProof/>
              <w:szCs w:val="22"/>
              <w:lang w:eastAsia="sv-SE"/>
            </w:rPr>
          </w:pPr>
          <w:hyperlink w:anchor="_Toc518029228" w:history="1">
            <w:r w:rsidR="001644A5" w:rsidRPr="00992D1E">
              <w:rPr>
                <w:rStyle w:val="Hyperlnk"/>
                <w:noProof/>
              </w:rPr>
              <w:t>Fördjupning</w:t>
            </w:r>
            <w:r w:rsidR="001644A5">
              <w:rPr>
                <w:noProof/>
                <w:webHidden/>
              </w:rPr>
              <w:tab/>
            </w:r>
            <w:r w:rsidR="001644A5">
              <w:rPr>
                <w:noProof/>
                <w:webHidden/>
              </w:rPr>
              <w:fldChar w:fldCharType="begin"/>
            </w:r>
            <w:r w:rsidR="001644A5">
              <w:rPr>
                <w:noProof/>
                <w:webHidden/>
              </w:rPr>
              <w:instrText xml:space="preserve"> PAGEREF _Toc518029228 \h </w:instrText>
            </w:r>
            <w:r w:rsidR="001644A5">
              <w:rPr>
                <w:noProof/>
                <w:webHidden/>
              </w:rPr>
            </w:r>
            <w:r w:rsidR="001644A5">
              <w:rPr>
                <w:noProof/>
                <w:webHidden/>
              </w:rPr>
              <w:fldChar w:fldCharType="separate"/>
            </w:r>
            <w:r w:rsidR="001644A5">
              <w:rPr>
                <w:noProof/>
                <w:webHidden/>
              </w:rPr>
              <w:t>8</w:t>
            </w:r>
            <w:r w:rsidR="001644A5">
              <w:rPr>
                <w:noProof/>
                <w:webHidden/>
              </w:rPr>
              <w:fldChar w:fldCharType="end"/>
            </w:r>
          </w:hyperlink>
        </w:p>
        <w:p w14:paraId="74F744B7" w14:textId="77777777" w:rsidR="001644A5" w:rsidRDefault="002F09AD">
          <w:pPr>
            <w:pStyle w:val="Innehll2"/>
            <w:tabs>
              <w:tab w:val="right" w:leader="dot" w:pos="7926"/>
            </w:tabs>
            <w:rPr>
              <w:rFonts w:asciiTheme="minorHAnsi" w:hAnsiTheme="minorHAnsi"/>
              <w:noProof/>
              <w:szCs w:val="22"/>
              <w:lang w:eastAsia="sv-SE"/>
            </w:rPr>
          </w:pPr>
          <w:hyperlink w:anchor="_Toc518029229" w:history="1">
            <w:r w:rsidR="001644A5" w:rsidRPr="00992D1E">
              <w:rPr>
                <w:rStyle w:val="Hyperlnk"/>
                <w:noProof/>
              </w:rPr>
              <w:t>Fördelning av uppgifter i arbetsmiljöarbetet – att tänka på</w:t>
            </w:r>
            <w:r w:rsidR="001644A5">
              <w:rPr>
                <w:noProof/>
                <w:webHidden/>
              </w:rPr>
              <w:tab/>
            </w:r>
            <w:r w:rsidR="001644A5">
              <w:rPr>
                <w:noProof/>
                <w:webHidden/>
              </w:rPr>
              <w:fldChar w:fldCharType="begin"/>
            </w:r>
            <w:r w:rsidR="001644A5">
              <w:rPr>
                <w:noProof/>
                <w:webHidden/>
              </w:rPr>
              <w:instrText xml:space="preserve"> PAGEREF _Toc518029229 \h </w:instrText>
            </w:r>
            <w:r w:rsidR="001644A5">
              <w:rPr>
                <w:noProof/>
                <w:webHidden/>
              </w:rPr>
            </w:r>
            <w:r w:rsidR="001644A5">
              <w:rPr>
                <w:noProof/>
                <w:webHidden/>
              </w:rPr>
              <w:fldChar w:fldCharType="separate"/>
            </w:r>
            <w:r w:rsidR="001644A5">
              <w:rPr>
                <w:noProof/>
                <w:webHidden/>
              </w:rPr>
              <w:t>8</w:t>
            </w:r>
            <w:r w:rsidR="001644A5">
              <w:rPr>
                <w:noProof/>
                <w:webHidden/>
              </w:rPr>
              <w:fldChar w:fldCharType="end"/>
            </w:r>
          </w:hyperlink>
        </w:p>
        <w:p w14:paraId="4D142122" w14:textId="77777777" w:rsidR="001644A5" w:rsidRDefault="002F09AD">
          <w:pPr>
            <w:pStyle w:val="Innehll3"/>
            <w:tabs>
              <w:tab w:val="right" w:leader="dot" w:pos="7926"/>
            </w:tabs>
            <w:rPr>
              <w:rFonts w:asciiTheme="minorHAnsi" w:hAnsiTheme="minorHAnsi"/>
              <w:noProof/>
              <w:szCs w:val="22"/>
              <w:lang w:eastAsia="sv-SE"/>
            </w:rPr>
          </w:pPr>
          <w:hyperlink w:anchor="_Toc518029230" w:history="1">
            <w:r w:rsidR="001644A5" w:rsidRPr="00992D1E">
              <w:rPr>
                <w:rStyle w:val="Hyperlnk"/>
                <w:noProof/>
              </w:rPr>
              <w:t>Tydlighet om vad som förväntas</w:t>
            </w:r>
            <w:r w:rsidR="001644A5">
              <w:rPr>
                <w:noProof/>
                <w:webHidden/>
              </w:rPr>
              <w:tab/>
            </w:r>
            <w:r w:rsidR="001644A5">
              <w:rPr>
                <w:noProof/>
                <w:webHidden/>
              </w:rPr>
              <w:fldChar w:fldCharType="begin"/>
            </w:r>
            <w:r w:rsidR="001644A5">
              <w:rPr>
                <w:noProof/>
                <w:webHidden/>
              </w:rPr>
              <w:instrText xml:space="preserve"> PAGEREF _Toc518029230 \h </w:instrText>
            </w:r>
            <w:r w:rsidR="001644A5">
              <w:rPr>
                <w:noProof/>
                <w:webHidden/>
              </w:rPr>
            </w:r>
            <w:r w:rsidR="001644A5">
              <w:rPr>
                <w:noProof/>
                <w:webHidden/>
              </w:rPr>
              <w:fldChar w:fldCharType="separate"/>
            </w:r>
            <w:r w:rsidR="001644A5">
              <w:rPr>
                <w:noProof/>
                <w:webHidden/>
              </w:rPr>
              <w:t>8</w:t>
            </w:r>
            <w:r w:rsidR="001644A5">
              <w:rPr>
                <w:noProof/>
                <w:webHidden/>
              </w:rPr>
              <w:fldChar w:fldCharType="end"/>
            </w:r>
          </w:hyperlink>
        </w:p>
        <w:p w14:paraId="1847EA8C" w14:textId="77777777" w:rsidR="001644A5" w:rsidRDefault="002F09AD">
          <w:pPr>
            <w:pStyle w:val="Innehll3"/>
            <w:tabs>
              <w:tab w:val="right" w:leader="dot" w:pos="7926"/>
            </w:tabs>
            <w:rPr>
              <w:rFonts w:asciiTheme="minorHAnsi" w:hAnsiTheme="minorHAnsi"/>
              <w:noProof/>
              <w:szCs w:val="22"/>
              <w:lang w:eastAsia="sv-SE"/>
            </w:rPr>
          </w:pPr>
          <w:hyperlink w:anchor="_Toc518029231" w:history="1">
            <w:r w:rsidR="001644A5" w:rsidRPr="00992D1E">
              <w:rPr>
                <w:rStyle w:val="Hyperlnk"/>
                <w:noProof/>
              </w:rPr>
              <w:t>Det krävs ansvar, befogenheter och kunskaper</w:t>
            </w:r>
            <w:r w:rsidR="001644A5">
              <w:rPr>
                <w:noProof/>
                <w:webHidden/>
              </w:rPr>
              <w:tab/>
            </w:r>
            <w:r w:rsidR="001644A5">
              <w:rPr>
                <w:noProof/>
                <w:webHidden/>
              </w:rPr>
              <w:fldChar w:fldCharType="begin"/>
            </w:r>
            <w:r w:rsidR="001644A5">
              <w:rPr>
                <w:noProof/>
                <w:webHidden/>
              </w:rPr>
              <w:instrText xml:space="preserve"> PAGEREF _Toc518029231 \h </w:instrText>
            </w:r>
            <w:r w:rsidR="001644A5">
              <w:rPr>
                <w:noProof/>
                <w:webHidden/>
              </w:rPr>
            </w:r>
            <w:r w:rsidR="001644A5">
              <w:rPr>
                <w:noProof/>
                <w:webHidden/>
              </w:rPr>
              <w:fldChar w:fldCharType="separate"/>
            </w:r>
            <w:r w:rsidR="001644A5">
              <w:rPr>
                <w:noProof/>
                <w:webHidden/>
              </w:rPr>
              <w:t>8</w:t>
            </w:r>
            <w:r w:rsidR="001644A5">
              <w:rPr>
                <w:noProof/>
                <w:webHidden/>
              </w:rPr>
              <w:fldChar w:fldCharType="end"/>
            </w:r>
          </w:hyperlink>
        </w:p>
        <w:p w14:paraId="19FDC47E" w14:textId="77777777" w:rsidR="001644A5" w:rsidRDefault="002F09AD">
          <w:pPr>
            <w:pStyle w:val="Innehll3"/>
            <w:tabs>
              <w:tab w:val="right" w:leader="dot" w:pos="7926"/>
            </w:tabs>
            <w:rPr>
              <w:rFonts w:asciiTheme="minorHAnsi" w:hAnsiTheme="minorHAnsi"/>
              <w:noProof/>
              <w:szCs w:val="22"/>
              <w:lang w:eastAsia="sv-SE"/>
            </w:rPr>
          </w:pPr>
          <w:hyperlink w:anchor="_Toc518029232" w:history="1">
            <w:r w:rsidR="001644A5" w:rsidRPr="00992D1E">
              <w:rPr>
                <w:rStyle w:val="Hyperlnk"/>
                <w:noProof/>
              </w:rPr>
              <w:t>Returnering ska göras när det behövs</w:t>
            </w:r>
            <w:r w:rsidR="001644A5">
              <w:rPr>
                <w:noProof/>
                <w:webHidden/>
              </w:rPr>
              <w:tab/>
            </w:r>
            <w:r w:rsidR="001644A5">
              <w:rPr>
                <w:noProof/>
                <w:webHidden/>
              </w:rPr>
              <w:fldChar w:fldCharType="begin"/>
            </w:r>
            <w:r w:rsidR="001644A5">
              <w:rPr>
                <w:noProof/>
                <w:webHidden/>
              </w:rPr>
              <w:instrText xml:space="preserve"> PAGEREF _Toc518029232 \h </w:instrText>
            </w:r>
            <w:r w:rsidR="001644A5">
              <w:rPr>
                <w:noProof/>
                <w:webHidden/>
              </w:rPr>
            </w:r>
            <w:r w:rsidR="001644A5">
              <w:rPr>
                <w:noProof/>
                <w:webHidden/>
              </w:rPr>
              <w:fldChar w:fldCharType="separate"/>
            </w:r>
            <w:r w:rsidR="001644A5">
              <w:rPr>
                <w:noProof/>
                <w:webHidden/>
              </w:rPr>
              <w:t>8</w:t>
            </w:r>
            <w:r w:rsidR="001644A5">
              <w:rPr>
                <w:noProof/>
                <w:webHidden/>
              </w:rPr>
              <w:fldChar w:fldCharType="end"/>
            </w:r>
          </w:hyperlink>
        </w:p>
        <w:p w14:paraId="3767E220" w14:textId="77777777" w:rsidR="001644A5" w:rsidRDefault="002F09AD">
          <w:pPr>
            <w:pStyle w:val="Innehll3"/>
            <w:tabs>
              <w:tab w:val="right" w:leader="dot" w:pos="7926"/>
            </w:tabs>
            <w:rPr>
              <w:rFonts w:asciiTheme="minorHAnsi" w:hAnsiTheme="minorHAnsi"/>
              <w:noProof/>
              <w:szCs w:val="22"/>
              <w:lang w:eastAsia="sv-SE"/>
            </w:rPr>
          </w:pPr>
          <w:hyperlink w:anchor="_Toc518029233" w:history="1">
            <w:r w:rsidR="001644A5" w:rsidRPr="00992D1E">
              <w:rPr>
                <w:rStyle w:val="Hyperlnk"/>
                <w:noProof/>
              </w:rPr>
              <w:t>Uppgiftsfördelningen följer organisationen</w:t>
            </w:r>
            <w:r w:rsidR="001644A5">
              <w:rPr>
                <w:noProof/>
                <w:webHidden/>
              </w:rPr>
              <w:tab/>
            </w:r>
            <w:r w:rsidR="001644A5">
              <w:rPr>
                <w:noProof/>
                <w:webHidden/>
              </w:rPr>
              <w:fldChar w:fldCharType="begin"/>
            </w:r>
            <w:r w:rsidR="001644A5">
              <w:rPr>
                <w:noProof/>
                <w:webHidden/>
              </w:rPr>
              <w:instrText xml:space="preserve"> PAGEREF _Toc518029233 \h </w:instrText>
            </w:r>
            <w:r w:rsidR="001644A5">
              <w:rPr>
                <w:noProof/>
                <w:webHidden/>
              </w:rPr>
            </w:r>
            <w:r w:rsidR="001644A5">
              <w:rPr>
                <w:noProof/>
                <w:webHidden/>
              </w:rPr>
              <w:fldChar w:fldCharType="separate"/>
            </w:r>
            <w:r w:rsidR="001644A5">
              <w:rPr>
                <w:noProof/>
                <w:webHidden/>
              </w:rPr>
              <w:t>8</w:t>
            </w:r>
            <w:r w:rsidR="001644A5">
              <w:rPr>
                <w:noProof/>
                <w:webHidden/>
              </w:rPr>
              <w:fldChar w:fldCharType="end"/>
            </w:r>
          </w:hyperlink>
        </w:p>
        <w:p w14:paraId="275AC2FD" w14:textId="77777777" w:rsidR="001644A5" w:rsidRDefault="002F09AD">
          <w:pPr>
            <w:pStyle w:val="Innehll3"/>
            <w:tabs>
              <w:tab w:val="right" w:leader="dot" w:pos="7926"/>
            </w:tabs>
            <w:rPr>
              <w:rFonts w:asciiTheme="minorHAnsi" w:hAnsiTheme="minorHAnsi"/>
              <w:noProof/>
              <w:szCs w:val="22"/>
              <w:lang w:eastAsia="sv-SE"/>
            </w:rPr>
          </w:pPr>
          <w:hyperlink w:anchor="_Toc518029234" w:history="1">
            <w:r w:rsidR="001644A5" w:rsidRPr="00992D1E">
              <w:rPr>
                <w:rStyle w:val="Hyperlnk"/>
                <w:noProof/>
              </w:rPr>
              <w:t>Vidarefördelning av uppgifter och ersättare vid frånvaro</w:t>
            </w:r>
            <w:r w:rsidR="001644A5">
              <w:rPr>
                <w:noProof/>
                <w:webHidden/>
              </w:rPr>
              <w:tab/>
            </w:r>
            <w:r w:rsidR="001644A5">
              <w:rPr>
                <w:noProof/>
                <w:webHidden/>
              </w:rPr>
              <w:fldChar w:fldCharType="begin"/>
            </w:r>
            <w:r w:rsidR="001644A5">
              <w:rPr>
                <w:noProof/>
                <w:webHidden/>
              </w:rPr>
              <w:instrText xml:space="preserve"> PAGEREF _Toc518029234 \h </w:instrText>
            </w:r>
            <w:r w:rsidR="001644A5">
              <w:rPr>
                <w:noProof/>
                <w:webHidden/>
              </w:rPr>
            </w:r>
            <w:r w:rsidR="001644A5">
              <w:rPr>
                <w:noProof/>
                <w:webHidden/>
              </w:rPr>
              <w:fldChar w:fldCharType="separate"/>
            </w:r>
            <w:r w:rsidR="001644A5">
              <w:rPr>
                <w:noProof/>
                <w:webHidden/>
              </w:rPr>
              <w:t>9</w:t>
            </w:r>
            <w:r w:rsidR="001644A5">
              <w:rPr>
                <w:noProof/>
                <w:webHidden/>
              </w:rPr>
              <w:fldChar w:fldCharType="end"/>
            </w:r>
          </w:hyperlink>
        </w:p>
        <w:p w14:paraId="5FF723D3" w14:textId="77777777" w:rsidR="001644A5" w:rsidRDefault="002F09AD">
          <w:pPr>
            <w:pStyle w:val="Innehll3"/>
            <w:tabs>
              <w:tab w:val="right" w:leader="dot" w:pos="7926"/>
            </w:tabs>
            <w:rPr>
              <w:rFonts w:asciiTheme="minorHAnsi" w:hAnsiTheme="minorHAnsi"/>
              <w:noProof/>
              <w:szCs w:val="22"/>
              <w:lang w:eastAsia="sv-SE"/>
            </w:rPr>
          </w:pPr>
          <w:hyperlink w:anchor="_Toc518029235" w:history="1">
            <w:r w:rsidR="001644A5" w:rsidRPr="00992D1E">
              <w:rPr>
                <w:rStyle w:val="Hyperlnk"/>
                <w:noProof/>
              </w:rPr>
              <w:t>Skyldigheter och rättigheter</w:t>
            </w:r>
            <w:r w:rsidR="001644A5">
              <w:rPr>
                <w:noProof/>
                <w:webHidden/>
              </w:rPr>
              <w:tab/>
            </w:r>
            <w:r w:rsidR="001644A5">
              <w:rPr>
                <w:noProof/>
                <w:webHidden/>
              </w:rPr>
              <w:fldChar w:fldCharType="begin"/>
            </w:r>
            <w:r w:rsidR="001644A5">
              <w:rPr>
                <w:noProof/>
                <w:webHidden/>
              </w:rPr>
              <w:instrText xml:space="preserve"> PAGEREF _Toc518029235 \h </w:instrText>
            </w:r>
            <w:r w:rsidR="001644A5">
              <w:rPr>
                <w:noProof/>
                <w:webHidden/>
              </w:rPr>
            </w:r>
            <w:r w:rsidR="001644A5">
              <w:rPr>
                <w:noProof/>
                <w:webHidden/>
              </w:rPr>
              <w:fldChar w:fldCharType="separate"/>
            </w:r>
            <w:r w:rsidR="001644A5">
              <w:rPr>
                <w:noProof/>
                <w:webHidden/>
              </w:rPr>
              <w:t>10</w:t>
            </w:r>
            <w:r w:rsidR="001644A5">
              <w:rPr>
                <w:noProof/>
                <w:webHidden/>
              </w:rPr>
              <w:fldChar w:fldCharType="end"/>
            </w:r>
          </w:hyperlink>
        </w:p>
        <w:p w14:paraId="27262D2C" w14:textId="77777777" w:rsidR="001644A5" w:rsidRDefault="002F09AD">
          <w:pPr>
            <w:pStyle w:val="Innehll3"/>
            <w:tabs>
              <w:tab w:val="right" w:leader="dot" w:pos="7926"/>
            </w:tabs>
            <w:rPr>
              <w:rFonts w:asciiTheme="minorHAnsi" w:hAnsiTheme="minorHAnsi"/>
              <w:noProof/>
              <w:szCs w:val="22"/>
              <w:lang w:eastAsia="sv-SE"/>
            </w:rPr>
          </w:pPr>
          <w:hyperlink w:anchor="_Toc518029236" w:history="1">
            <w:r w:rsidR="001644A5" w:rsidRPr="00992D1E">
              <w:rPr>
                <w:rStyle w:val="Hyperlnk"/>
                <w:noProof/>
              </w:rPr>
              <w:t>Uppföljning av uppgifterna</w:t>
            </w:r>
            <w:r w:rsidR="001644A5">
              <w:rPr>
                <w:noProof/>
                <w:webHidden/>
              </w:rPr>
              <w:tab/>
            </w:r>
            <w:r w:rsidR="001644A5">
              <w:rPr>
                <w:noProof/>
                <w:webHidden/>
              </w:rPr>
              <w:fldChar w:fldCharType="begin"/>
            </w:r>
            <w:r w:rsidR="001644A5">
              <w:rPr>
                <w:noProof/>
                <w:webHidden/>
              </w:rPr>
              <w:instrText xml:space="preserve"> PAGEREF _Toc518029236 \h </w:instrText>
            </w:r>
            <w:r w:rsidR="001644A5">
              <w:rPr>
                <w:noProof/>
                <w:webHidden/>
              </w:rPr>
            </w:r>
            <w:r w:rsidR="001644A5">
              <w:rPr>
                <w:noProof/>
                <w:webHidden/>
              </w:rPr>
              <w:fldChar w:fldCharType="separate"/>
            </w:r>
            <w:r w:rsidR="001644A5">
              <w:rPr>
                <w:noProof/>
                <w:webHidden/>
              </w:rPr>
              <w:t>10</w:t>
            </w:r>
            <w:r w:rsidR="001644A5">
              <w:rPr>
                <w:noProof/>
                <w:webHidden/>
              </w:rPr>
              <w:fldChar w:fldCharType="end"/>
            </w:r>
          </w:hyperlink>
        </w:p>
        <w:p w14:paraId="7E9FAA73" w14:textId="77777777" w:rsidR="001644A5" w:rsidRDefault="002F09AD">
          <w:pPr>
            <w:pStyle w:val="Innehll3"/>
            <w:tabs>
              <w:tab w:val="right" w:leader="dot" w:pos="7926"/>
            </w:tabs>
            <w:rPr>
              <w:rFonts w:asciiTheme="minorHAnsi" w:hAnsiTheme="minorHAnsi"/>
              <w:noProof/>
              <w:szCs w:val="22"/>
              <w:lang w:eastAsia="sv-SE"/>
            </w:rPr>
          </w:pPr>
          <w:hyperlink w:anchor="_Toc518029237" w:history="1">
            <w:r w:rsidR="001644A5" w:rsidRPr="00992D1E">
              <w:rPr>
                <w:rStyle w:val="Hyperlnk"/>
                <w:noProof/>
              </w:rPr>
              <w:t>Dokumentation</w:t>
            </w:r>
            <w:r w:rsidR="001644A5">
              <w:rPr>
                <w:noProof/>
                <w:webHidden/>
              </w:rPr>
              <w:tab/>
            </w:r>
            <w:r w:rsidR="001644A5">
              <w:rPr>
                <w:noProof/>
                <w:webHidden/>
              </w:rPr>
              <w:fldChar w:fldCharType="begin"/>
            </w:r>
            <w:r w:rsidR="001644A5">
              <w:rPr>
                <w:noProof/>
                <w:webHidden/>
              </w:rPr>
              <w:instrText xml:space="preserve"> PAGEREF _Toc518029237 \h </w:instrText>
            </w:r>
            <w:r w:rsidR="001644A5">
              <w:rPr>
                <w:noProof/>
                <w:webHidden/>
              </w:rPr>
            </w:r>
            <w:r w:rsidR="001644A5">
              <w:rPr>
                <w:noProof/>
                <w:webHidden/>
              </w:rPr>
              <w:fldChar w:fldCharType="separate"/>
            </w:r>
            <w:r w:rsidR="001644A5">
              <w:rPr>
                <w:noProof/>
                <w:webHidden/>
              </w:rPr>
              <w:t>10</w:t>
            </w:r>
            <w:r w:rsidR="001644A5">
              <w:rPr>
                <w:noProof/>
                <w:webHidden/>
              </w:rPr>
              <w:fldChar w:fldCharType="end"/>
            </w:r>
          </w:hyperlink>
        </w:p>
        <w:p w14:paraId="4E5B0A31" w14:textId="77777777" w:rsidR="001644A5" w:rsidRDefault="002F09AD">
          <w:pPr>
            <w:pStyle w:val="Innehll2"/>
            <w:tabs>
              <w:tab w:val="right" w:leader="dot" w:pos="7926"/>
            </w:tabs>
            <w:rPr>
              <w:rFonts w:asciiTheme="minorHAnsi" w:hAnsiTheme="minorHAnsi"/>
              <w:noProof/>
              <w:szCs w:val="22"/>
              <w:lang w:eastAsia="sv-SE"/>
            </w:rPr>
          </w:pPr>
          <w:hyperlink w:anchor="_Toc518029238" w:history="1">
            <w:r w:rsidR="001644A5" w:rsidRPr="00992D1E">
              <w:rPr>
                <w:rStyle w:val="Hyperlnk"/>
                <w:noProof/>
              </w:rPr>
              <w:t>Minneslista vid fördelning av arbetsmiljöuppgifter</w:t>
            </w:r>
            <w:r w:rsidR="001644A5">
              <w:rPr>
                <w:noProof/>
                <w:webHidden/>
              </w:rPr>
              <w:tab/>
            </w:r>
            <w:r w:rsidR="001644A5">
              <w:rPr>
                <w:noProof/>
                <w:webHidden/>
              </w:rPr>
              <w:fldChar w:fldCharType="begin"/>
            </w:r>
            <w:r w:rsidR="001644A5">
              <w:rPr>
                <w:noProof/>
                <w:webHidden/>
              </w:rPr>
              <w:instrText xml:space="preserve"> PAGEREF _Toc518029238 \h </w:instrText>
            </w:r>
            <w:r w:rsidR="001644A5">
              <w:rPr>
                <w:noProof/>
                <w:webHidden/>
              </w:rPr>
            </w:r>
            <w:r w:rsidR="001644A5">
              <w:rPr>
                <w:noProof/>
                <w:webHidden/>
              </w:rPr>
              <w:fldChar w:fldCharType="separate"/>
            </w:r>
            <w:r w:rsidR="001644A5">
              <w:rPr>
                <w:noProof/>
                <w:webHidden/>
              </w:rPr>
              <w:t>10</w:t>
            </w:r>
            <w:r w:rsidR="001644A5">
              <w:rPr>
                <w:noProof/>
                <w:webHidden/>
              </w:rPr>
              <w:fldChar w:fldCharType="end"/>
            </w:r>
          </w:hyperlink>
        </w:p>
        <w:p w14:paraId="15A2E2EE" w14:textId="77777777" w:rsidR="00C92305" w:rsidRDefault="00C92305">
          <w:r>
            <w:rPr>
              <w:b/>
              <w:bCs/>
            </w:rPr>
            <w:fldChar w:fldCharType="end"/>
          </w:r>
        </w:p>
      </w:sdtContent>
    </w:sdt>
    <w:bookmarkStart w:id="0" w:name="_Toc514831892" w:displacedByCustomXml="next"/>
    <w:bookmarkStart w:id="1" w:name="_Toc518029212" w:displacedByCustomXml="next"/>
    <w:sdt>
      <w:sdtPr>
        <w:rPr>
          <w:sz w:val="27"/>
          <w:szCs w:val="28"/>
        </w:rPr>
        <w:id w:val="1645090480"/>
        <w:lock w:val="contentLocked"/>
        <w:group/>
      </w:sdtPr>
      <w:sdtEndPr/>
      <w:sdtContent>
        <w:p w14:paraId="24E871DF" w14:textId="77777777" w:rsidR="00D02657" w:rsidRDefault="00D02657" w:rsidP="00BF0005">
          <w:pPr>
            <w:pStyle w:val="Rubrik1"/>
          </w:pPr>
          <w:r>
            <w:t>Inledning</w:t>
          </w:r>
          <w:bookmarkEnd w:id="1"/>
          <w:bookmarkEnd w:id="0"/>
        </w:p>
        <w:p w14:paraId="04652E57" w14:textId="77777777" w:rsidR="00D02657" w:rsidRDefault="00D02657" w:rsidP="00BF0005">
          <w:pPr>
            <w:pStyle w:val="Rubrik2"/>
          </w:pPr>
          <w:bookmarkStart w:id="2" w:name="_Toc514831893"/>
          <w:bookmarkStart w:id="3" w:name="_Toc518029213"/>
          <w:r>
            <w:t>Syftet med denna rutin</w:t>
          </w:r>
        </w:p>
      </w:sdtContent>
    </w:sdt>
    <w:bookmarkEnd w:id="3" w:displacedByCustomXml="prev"/>
    <w:bookmarkEnd w:id="2" w:displacedByCustomXml="prev"/>
    <w:p w14:paraId="38AF672B" w14:textId="77777777" w:rsidR="00D02657" w:rsidRDefault="00D02657" w:rsidP="00BF0005">
      <w:r w:rsidRPr="00DA31E8">
        <w:t>Arbetsgivaren är huvudansvarig för arbetsmiljön. För att kunna uppfylla detta ansvar är det nödvändigt att fördela uppgifter i arbetsmiljöarbetet till den/de som har de bästa förutsättningarna att arbeta förebyggande så att ohälsa och olycksfall kan undvikas.</w:t>
      </w:r>
    </w:p>
    <w:p w14:paraId="3C15B2DD" w14:textId="77777777" w:rsidR="00D02657" w:rsidRDefault="00D02657" w:rsidP="00BF0005">
      <w:r>
        <w:t>Syftet med rutinen är att tydliggöra ett arbetssätt för Göteborgs Stad gällande uppgiftsfördelning i det systematiska arbetsmiljöarbetet.</w:t>
      </w:r>
    </w:p>
    <w:bookmarkStart w:id="4" w:name="_Toc518029214" w:displacedByCustomXml="next"/>
    <w:bookmarkStart w:id="5" w:name="_Toc514831894" w:displacedByCustomXml="next"/>
    <w:sdt>
      <w:sdtPr>
        <w:id w:val="-1231159879"/>
        <w:lock w:val="contentLocked"/>
        <w:group/>
      </w:sdtPr>
      <w:sdtEndPr/>
      <w:sdtContent>
        <w:p w14:paraId="277BA4C0" w14:textId="77777777" w:rsidR="00D02657" w:rsidRDefault="00D02657" w:rsidP="00BF0005">
          <w:pPr>
            <w:pStyle w:val="Rubrik2"/>
          </w:pPr>
          <w:r>
            <w:t>Vem omfattas av rutinen</w:t>
          </w:r>
        </w:p>
      </w:sdtContent>
    </w:sdt>
    <w:bookmarkEnd w:id="4" w:displacedByCustomXml="prev"/>
    <w:bookmarkEnd w:id="5" w:displacedByCustomXml="prev"/>
    <w:p w14:paraId="4D6C12C5" w14:textId="77777777" w:rsidR="00D02657" w:rsidRDefault="00D02657" w:rsidP="00BF0005">
      <w:r>
        <w:t>Denna rutin gäller tillsvidare för de verksamheter som antar rutinen. Övriga förutsätts ha egna rutiner för hur uppgiftsfördelning hanteras.</w:t>
      </w:r>
    </w:p>
    <w:bookmarkStart w:id="6" w:name="_Toc518029215" w:displacedByCustomXml="next"/>
    <w:bookmarkStart w:id="7" w:name="_Toc514831895" w:displacedByCustomXml="next"/>
    <w:sdt>
      <w:sdtPr>
        <w:id w:val="145088574"/>
        <w:lock w:val="contentLocked"/>
        <w:group/>
      </w:sdtPr>
      <w:sdtEndPr/>
      <w:sdtContent>
        <w:p w14:paraId="4618F22C" w14:textId="77777777" w:rsidR="00D02657" w:rsidRDefault="00D02657" w:rsidP="00BF0005">
          <w:pPr>
            <w:pStyle w:val="Rubrik2"/>
          </w:pPr>
          <w:r>
            <w:t>Bakgrund</w:t>
          </w:r>
        </w:p>
      </w:sdtContent>
    </w:sdt>
    <w:bookmarkEnd w:id="6" w:displacedByCustomXml="prev"/>
    <w:bookmarkEnd w:id="7" w:displacedByCustomXml="prev"/>
    <w:p w14:paraId="460F5D52" w14:textId="77777777" w:rsidR="00D02657" w:rsidRDefault="00D02657" w:rsidP="00BF0005">
      <w:r>
        <w:t>Har vi rätt</w:t>
      </w:r>
      <w:r w:rsidR="006B6D5F">
        <w:t>en</w:t>
      </w:r>
      <w:r>
        <w:t xml:space="preserve"> att leda och fördela arbete så har vi också ansvar</w:t>
      </w:r>
      <w:r w:rsidR="006B6D5F">
        <w:t>et</w:t>
      </w:r>
      <w:r>
        <w:t xml:space="preserve"> att eliminera eller minska riskerna för att någon drabbas av ohälsa eller olyckor. Det är därför mycket viktigt att verksamheter inom Göteborgs Stad har rutiner för att säkerställa sitt arbete med fungerande uppgiftsfördelningar i det Systematiska arbetsmiljöarbetet (SAM).</w:t>
      </w:r>
    </w:p>
    <w:p w14:paraId="567BFCBD" w14:textId="77777777" w:rsidR="00D02657" w:rsidRDefault="00D02657" w:rsidP="00BF0005">
      <w:r>
        <w:t>I förarbetena</w:t>
      </w:r>
      <w:r>
        <w:rPr>
          <w:sz w:val="16"/>
          <w:szCs w:val="16"/>
        </w:rPr>
        <w:t xml:space="preserve"> </w:t>
      </w:r>
      <w:r>
        <w:t xml:space="preserve">till arbetsmiljölagen trycker man på vikten av att det vid uppgiftsfördelning klargörs vem som ansvarar för att arbetsmiljöreglerna följs. Det innebär också att tydligheten ska vara större ju längre ut i organisationen uppgiftsfördelningen görs. Konsekvensen av en otydlig uppgiftsfördelning innebär att ansvaret ligger kvar på den närmast högre nivån. </w:t>
      </w:r>
    </w:p>
    <w:p w14:paraId="6D9BB25A" w14:textId="77777777" w:rsidR="00D02657" w:rsidRDefault="00D02657" w:rsidP="00BF0005">
      <w:r>
        <w:t>Som chef är du alltid arbetsgivarföreträdare och har ett ansvar för arbetsmiljön inom ditt verksamhetsområde</w:t>
      </w:r>
      <w:r w:rsidR="006B6D5F">
        <w:t>, det gäller även</w:t>
      </w:r>
      <w:r>
        <w:t xml:space="preserve"> om </w:t>
      </w:r>
      <w:r w:rsidR="006B6D5F">
        <w:t xml:space="preserve">en formell </w:t>
      </w:r>
      <w:r>
        <w:t>uppgiftsfördelning saknas</w:t>
      </w:r>
      <w:r w:rsidR="006B6D5F">
        <w:t>.</w:t>
      </w:r>
      <w:r w:rsidR="00813913">
        <w:t xml:space="preserve"> En u</w:t>
      </w:r>
      <w:r>
        <w:t>ppgiftsfördelning tydliggör vilka uppgifter du förväntas utföra för att möta detta ansvar.</w:t>
      </w:r>
    </w:p>
    <w:p w14:paraId="091622C8" w14:textId="77777777" w:rsidR="00D02657" w:rsidRDefault="00D02657" w:rsidP="00BF0005">
      <w:r>
        <w:t xml:space="preserve">En </w:t>
      </w:r>
      <w:r w:rsidR="00813913">
        <w:t>inte ovanlig</w:t>
      </w:r>
      <w:r>
        <w:t xml:space="preserve"> missuppfattning är att man genom att ta emot en uppgiftsfördelning också förbinder sig att ta ett eventuellt straffansvar om något händer. Det är därför viktigt att klarlägga vad de två ansvaren innebär i samband med uppgiftsfördelning.</w:t>
      </w:r>
    </w:p>
    <w:p w14:paraId="3140FE57" w14:textId="77777777" w:rsidR="00D02657" w:rsidRPr="00EB41EB" w:rsidRDefault="00D02657" w:rsidP="00BF0005">
      <w:pPr>
        <w:rPr>
          <w:i/>
        </w:rPr>
      </w:pPr>
      <w:r>
        <w:t xml:space="preserve">Rutinen är framtagen som en av åtgärderna i </w:t>
      </w:r>
      <w:r w:rsidRPr="00EB41EB">
        <w:rPr>
          <w:i/>
        </w:rPr>
        <w:t xml:space="preserve">Göteborgs </w:t>
      </w:r>
      <w:proofErr w:type="gramStart"/>
      <w:r w:rsidRPr="00EB41EB">
        <w:rPr>
          <w:i/>
        </w:rPr>
        <w:t>Stads plan</w:t>
      </w:r>
      <w:proofErr w:type="gramEnd"/>
      <w:r w:rsidRPr="00EB41EB">
        <w:rPr>
          <w:i/>
        </w:rPr>
        <w:t xml:space="preserve"> för att förbättra arbetsmiljöarbetet och minska sjukskrivningstalen 2018-2019</w:t>
      </w:r>
      <w:r>
        <w:t xml:space="preserve">. </w:t>
      </w:r>
    </w:p>
    <w:p w14:paraId="256A257A" w14:textId="77777777" w:rsidR="00D02657" w:rsidRDefault="00D02657" w:rsidP="00BF0005">
      <w:pPr>
        <w:pStyle w:val="Rubrik2"/>
      </w:pPr>
      <w:bookmarkStart w:id="8" w:name="_Toc514831896"/>
      <w:bookmarkStart w:id="9" w:name="_Toc518029216"/>
      <w:r>
        <w:t>Koppling till andra styrande dokument</w:t>
      </w:r>
      <w:bookmarkEnd w:id="8"/>
      <w:bookmarkEnd w:id="9"/>
    </w:p>
    <w:p w14:paraId="742C72F0" w14:textId="77777777" w:rsidR="00D02657" w:rsidRPr="003D4018" w:rsidRDefault="00D02657" w:rsidP="00BF0005">
      <w:r w:rsidRPr="003D4018">
        <w:rPr>
          <w:bCs/>
        </w:rPr>
        <w:t>Medarbetar- och arbetsmiljöpolicy för Göteborgs Stad</w:t>
      </w:r>
      <w:r>
        <w:rPr>
          <w:bCs/>
        </w:rPr>
        <w:t>, gällande from februari 2014.</w:t>
      </w:r>
    </w:p>
    <w:p w14:paraId="6842552D" w14:textId="77777777" w:rsidR="00D02657" w:rsidRDefault="00D02657" w:rsidP="00BF0005">
      <w:r w:rsidRPr="00EB41EB">
        <w:t xml:space="preserve">Göteborgs </w:t>
      </w:r>
      <w:proofErr w:type="gramStart"/>
      <w:r w:rsidRPr="00EB41EB">
        <w:t>Stads plan</w:t>
      </w:r>
      <w:proofErr w:type="gramEnd"/>
      <w:r w:rsidRPr="00EB41EB">
        <w:t xml:space="preserve"> för att förbättra arbetsmiljöarbetet och minsk</w:t>
      </w:r>
      <w:r>
        <w:t>a sjukskrivningstalen 2018-2019 beslutad av Kommunstyrelsen i december 2017.</w:t>
      </w:r>
    </w:p>
    <w:p w14:paraId="53CA8014" w14:textId="77777777" w:rsidR="00D02657" w:rsidRDefault="00D02657" w:rsidP="00BF0005">
      <w:pPr>
        <w:spacing w:after="240" w:line="240" w:lineRule="auto"/>
        <w:rPr>
          <w:rFonts w:asciiTheme="majorHAnsi" w:eastAsiaTheme="majorEastAsia" w:hAnsiTheme="majorHAnsi" w:cstheme="majorBidi"/>
          <w:b/>
          <w:color w:val="262626" w:themeColor="text1" w:themeTint="D9"/>
          <w:sz w:val="27"/>
          <w:szCs w:val="28"/>
        </w:rPr>
      </w:pPr>
      <w:r>
        <w:br w:type="page"/>
      </w:r>
    </w:p>
    <w:p w14:paraId="1AA06C37" w14:textId="77777777" w:rsidR="00D02657" w:rsidRDefault="00D02657" w:rsidP="00BF0005">
      <w:pPr>
        <w:pStyle w:val="Rubrik2"/>
      </w:pPr>
      <w:bookmarkStart w:id="10" w:name="_Toc514831899"/>
      <w:bookmarkStart w:id="11" w:name="_Toc518029217"/>
      <w:r>
        <w:lastRenderedPageBreak/>
        <w:t>Stödjande dokument</w:t>
      </w:r>
      <w:bookmarkEnd w:id="10"/>
      <w:bookmarkEnd w:id="11"/>
    </w:p>
    <w:p w14:paraId="17643181" w14:textId="77777777" w:rsidR="007564CE" w:rsidRDefault="007564CE" w:rsidP="007564CE">
      <w:r w:rsidRPr="007564CE">
        <w:t>Arbetsmiljöverkets föreskrifter om systematiskt arbetsmiljöarbete och allmänna råd om</w:t>
      </w:r>
      <w:r>
        <w:t xml:space="preserve"> </w:t>
      </w:r>
      <w:r w:rsidRPr="007564CE">
        <w:t>tillämpningen av föreskrifterna</w:t>
      </w:r>
    </w:p>
    <w:p w14:paraId="79CBEC30" w14:textId="77777777" w:rsidR="00D02657" w:rsidRDefault="00D02657" w:rsidP="00BF0005">
      <w:r>
        <w:t>Exempel på uppgiftsfördelningar.</w:t>
      </w:r>
    </w:p>
    <w:p w14:paraId="1F30F4D6" w14:textId="77777777" w:rsidR="00D02657" w:rsidRDefault="00D02657" w:rsidP="00BF0005">
      <w:pPr>
        <w:pStyle w:val="Rubrik1"/>
      </w:pPr>
      <w:bookmarkStart w:id="12" w:name="_Toc514831900"/>
      <w:bookmarkStart w:id="13" w:name="_Toc518029218"/>
      <w:r>
        <w:t>Rutin</w:t>
      </w:r>
      <w:bookmarkEnd w:id="12"/>
      <w:bookmarkEnd w:id="13"/>
    </w:p>
    <w:p w14:paraId="342D71E9" w14:textId="77777777" w:rsidR="00E75559" w:rsidRDefault="00E75559" w:rsidP="00E75559">
      <w:pPr>
        <w:pStyle w:val="Rubrik2"/>
      </w:pPr>
      <w:bookmarkStart w:id="14" w:name="_Toc514831897"/>
      <w:bookmarkStart w:id="15" w:name="_Toc518029219"/>
      <w:bookmarkStart w:id="16" w:name="_Toc514831901"/>
      <w:r>
        <w:t>Arbetsgivaransvaret är alltid konstant men uppgifterna ska fördelas</w:t>
      </w:r>
      <w:bookmarkEnd w:id="14"/>
      <w:bookmarkEnd w:id="15"/>
    </w:p>
    <w:p w14:paraId="4E77CC03" w14:textId="77777777" w:rsidR="00AA787C" w:rsidRDefault="00AA787C" w:rsidP="004504F2">
      <w:pPr>
        <w:pStyle w:val="Rubrik3"/>
      </w:pPr>
      <w:bookmarkStart w:id="17" w:name="_Toc518029220"/>
      <w:r w:rsidRPr="00DA31E8">
        <w:rPr>
          <w:rFonts w:eastAsiaTheme="minorEastAsia"/>
        </w:rPr>
        <w:t>Lagstöd/krav</w:t>
      </w:r>
      <w:bookmarkEnd w:id="17"/>
    </w:p>
    <w:p w14:paraId="64DA7D28" w14:textId="77777777" w:rsidR="00881AF5" w:rsidRDefault="00881AF5" w:rsidP="009C3B61">
      <w:pPr>
        <w:spacing w:line="240" w:lineRule="auto"/>
      </w:pPr>
      <w:r>
        <w:t xml:space="preserve">Arbetsmiljölagen </w:t>
      </w:r>
      <w:r w:rsidR="009C3B61">
        <w:t>(1977:1160)</w:t>
      </w:r>
    </w:p>
    <w:p w14:paraId="2D006137" w14:textId="77777777" w:rsidR="009C3B61" w:rsidRDefault="009C3B61" w:rsidP="009C3B61">
      <w:pPr>
        <w:spacing w:line="240" w:lineRule="auto"/>
      </w:pPr>
      <w:r>
        <w:t>Kommunallagen (2017:725)</w:t>
      </w:r>
    </w:p>
    <w:p w14:paraId="029E5439" w14:textId="77777777" w:rsidR="009C3B61" w:rsidRDefault="009C3B61" w:rsidP="009C3B61">
      <w:pPr>
        <w:spacing w:line="240" w:lineRule="auto"/>
      </w:pPr>
      <w:r>
        <w:t>Systematiskt arbetsmiljöarbete (AFS 2001:1)</w:t>
      </w:r>
    </w:p>
    <w:p w14:paraId="0F11CF00" w14:textId="77777777" w:rsidR="00881AF5" w:rsidRDefault="009C3B61" w:rsidP="009C3B61">
      <w:pPr>
        <w:spacing w:line="240" w:lineRule="auto"/>
      </w:pPr>
      <w:r>
        <w:t>Organisatorisk och social arbetsmiljö (AFS 2015:4)</w:t>
      </w:r>
    </w:p>
    <w:p w14:paraId="393EE0A2" w14:textId="77777777" w:rsidR="00881AF5" w:rsidRDefault="00881AF5" w:rsidP="00BF0005">
      <w:pPr>
        <w:pStyle w:val="Rubrik2"/>
      </w:pPr>
      <w:bookmarkStart w:id="18" w:name="_Toc518029221"/>
      <w:r>
        <w:t>Genomförande</w:t>
      </w:r>
      <w:bookmarkEnd w:id="18"/>
    </w:p>
    <w:p w14:paraId="3C3C8915" w14:textId="77777777" w:rsidR="00AA787C" w:rsidRDefault="00AA787C" w:rsidP="00AA787C">
      <w:r>
        <w:t>K</w:t>
      </w:r>
      <w:r w:rsidRPr="00C44B3C">
        <w:t xml:space="preserve">ommunfullmäktige </w:t>
      </w:r>
      <w:r>
        <w:t xml:space="preserve">beslutar </w:t>
      </w:r>
      <w:r w:rsidRPr="00C44B3C">
        <w:t xml:space="preserve">om ”nämndernas organisation och verksamhetsformer” </w:t>
      </w:r>
      <w:r>
        <w:t xml:space="preserve">med stöd av </w:t>
      </w:r>
      <w:r w:rsidRPr="00C44B3C">
        <w:t>kommunallagen (KL) 5 kap. 1 § p.3</w:t>
      </w:r>
      <w:r w:rsidR="00813913">
        <w:t xml:space="preserve"> (blått).</w:t>
      </w:r>
      <w:r w:rsidRPr="00C44B3C">
        <w:t xml:space="preserve"> Fullmäktige utfärda</w:t>
      </w:r>
      <w:r>
        <w:t>r också</w:t>
      </w:r>
      <w:r w:rsidRPr="00C44B3C">
        <w:t xml:space="preserve"> ”reglementen med närmare föreskrifter om nämndernas verksamhet och arbetsformer” KL 6 kap 6 §. Sedan fullmäktige lagt fast nämndorganisationen är det nämndernas uppgift att organisera arbet</w:t>
      </w:r>
      <w:r w:rsidR="00813913">
        <w:t>et inom sina olika verksamheter</w:t>
      </w:r>
      <w:r w:rsidRPr="00C44B3C">
        <w:t xml:space="preserve">. Det innebär exempelvis </w:t>
      </w:r>
      <w:r>
        <w:t xml:space="preserve">att </w:t>
      </w:r>
      <w:r w:rsidRPr="00C44B3C">
        <w:t xml:space="preserve">fördela ut arbetsmiljöuppgifter till </w:t>
      </w:r>
      <w:r>
        <w:t xml:space="preserve">bolags- eller </w:t>
      </w:r>
      <w:r w:rsidRPr="00C44B3C">
        <w:t>förvaltnings</w:t>
      </w:r>
      <w:r>
        <w:t>direktörer</w:t>
      </w:r>
      <w:r w:rsidRPr="00C44B3C">
        <w:t xml:space="preserve"> eller an</w:t>
      </w:r>
      <w:r w:rsidR="00813913">
        <w:t>dra tjänstemän i organisationen</w:t>
      </w:r>
      <w:r w:rsidRPr="00C44B3C">
        <w:t xml:space="preserve"> KL 7 kap. 2 §</w:t>
      </w:r>
      <w:r>
        <w:t>.</w:t>
      </w:r>
    </w:p>
    <w:p w14:paraId="7963C97C" w14:textId="77777777" w:rsidR="00E75559" w:rsidRDefault="00E75559" w:rsidP="00E75559">
      <w:r>
        <w:rPr>
          <w:noProof/>
          <w:lang w:eastAsia="sv-SE"/>
        </w:rPr>
        <w:drawing>
          <wp:inline distT="0" distB="0" distL="0" distR="0" wp14:anchorId="4B3BFCD6" wp14:editId="575F6C0B">
            <wp:extent cx="5230488" cy="3454897"/>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2330" cy="3469324"/>
                    </a:xfrm>
                    <a:prstGeom prst="rect">
                      <a:avLst/>
                    </a:prstGeom>
                    <a:noFill/>
                  </pic:spPr>
                </pic:pic>
              </a:graphicData>
            </a:graphic>
          </wp:inline>
        </w:drawing>
      </w:r>
    </w:p>
    <w:p w14:paraId="0435989B" w14:textId="77777777" w:rsidR="003D691F" w:rsidRDefault="00E75559" w:rsidP="003D691F">
      <w:r>
        <w:lastRenderedPageBreak/>
        <w:t xml:space="preserve">Bolags- och förvaltningsdirektörer ska, om det inte är uppenbart obehövligt, fördela ut arbetsmiljöuppgifter till direkt underställda chefer inom sitt verksamhetsområde </w:t>
      </w:r>
      <w:r w:rsidR="00813913">
        <w:t xml:space="preserve">(gult) </w:t>
      </w:r>
      <w:r>
        <w:t xml:space="preserve">med stöd av arbetsmiljölagen 3 kap 2a § </w:t>
      </w:r>
      <w:r w:rsidR="003D691F">
        <w:t>och</w:t>
      </w:r>
      <w:r>
        <w:t xml:space="preserve"> 6 § i föreskrifterna om Systematiskt arbetsmiljöarbete </w:t>
      </w:r>
      <w:r w:rsidR="003D691F">
        <w:t>samt AFS 2015:4 - Organisatorisk och social arbetsmiljö</w:t>
      </w:r>
    </w:p>
    <w:p w14:paraId="172C1DD8" w14:textId="77777777" w:rsidR="00AA787C" w:rsidRDefault="00E75559" w:rsidP="00AA787C">
      <w:pPr>
        <w:rPr>
          <w:i/>
          <w:iCs/>
        </w:rPr>
      </w:pPr>
      <w:r>
        <w:t xml:space="preserve">Fördelning kan därefter ske i fler chefsnivåer samt till andra nyckelpersoner i verksamheten. </w:t>
      </w:r>
      <w:r w:rsidR="00AA787C">
        <w:t xml:space="preserve">Det </w:t>
      </w:r>
      <w:r w:rsidR="00AA787C" w:rsidRPr="00CC2D18">
        <w:t>är olämpligt att HR-personal eller andra som arbetar med arbetsmiljöfrågor (</w:t>
      </w:r>
      <w:r w:rsidR="00AA787C">
        <w:t>arbetsmiljö</w:t>
      </w:r>
      <w:r w:rsidR="00AA787C" w:rsidRPr="00CC2D18">
        <w:t xml:space="preserve">ingenjörer </w:t>
      </w:r>
      <w:proofErr w:type="gramStart"/>
      <w:r w:rsidR="00AA787C" w:rsidRPr="00CC2D18">
        <w:t>m fl.</w:t>
      </w:r>
      <w:proofErr w:type="gramEnd"/>
      <w:r w:rsidR="00AA787C" w:rsidRPr="00CC2D18">
        <w:t>) tar emot uppgiftsfördelningar. Dessa är resurspersoner och ska fungera som ett stöd till chefer</w:t>
      </w:r>
      <w:r w:rsidR="004F1F97">
        <w:t>.</w:t>
      </w:r>
      <w:r w:rsidR="00AA787C" w:rsidRPr="00CC2D18">
        <w:t xml:space="preserve"> Vidare är det inte heller lämpligt att lägga detta på skyddsombud eftersom deras uppdrag är bland annat att </w:t>
      </w:r>
      <w:r w:rsidR="00AA787C" w:rsidRPr="00CC2D18">
        <w:rPr>
          <w:i/>
          <w:iCs/>
        </w:rPr>
        <w:t>”inom sitt skyddsområde vaka över skyddet mot ohälsa och olycksfall samt över att arbetsgivaren uppfyller kraven i 3 kap. 2 a §.”</w:t>
      </w:r>
    </w:p>
    <w:p w14:paraId="1281AF67" w14:textId="77777777" w:rsidR="006A461E" w:rsidRPr="009C3B61" w:rsidRDefault="006A461E" w:rsidP="00AA787C">
      <w:pPr>
        <w:rPr>
          <w:iCs/>
        </w:rPr>
      </w:pPr>
    </w:p>
    <w:p w14:paraId="1432C448" w14:textId="77777777" w:rsidR="001713FC" w:rsidRDefault="009C3B61" w:rsidP="009C3B61">
      <w:pPr>
        <w:jc w:val="center"/>
      </w:pPr>
      <w:r w:rsidRPr="009C3B61">
        <w:rPr>
          <w:noProof/>
          <w:lang w:eastAsia="sv-SE"/>
        </w:rPr>
        <w:drawing>
          <wp:inline distT="0" distB="0" distL="0" distR="0" wp14:anchorId="02C0B4B9" wp14:editId="35E1BEB3">
            <wp:extent cx="5054991" cy="3791243"/>
            <wp:effectExtent l="19050" t="19050" r="12700" b="1905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3694" cy="3797770"/>
                    </a:xfrm>
                    <a:prstGeom prst="rect">
                      <a:avLst/>
                    </a:prstGeom>
                    <a:ln>
                      <a:solidFill>
                        <a:schemeClr val="bg1">
                          <a:lumMod val="65000"/>
                        </a:schemeClr>
                      </a:solidFill>
                    </a:ln>
                  </pic:spPr>
                </pic:pic>
              </a:graphicData>
            </a:graphic>
          </wp:inline>
        </w:drawing>
      </w:r>
    </w:p>
    <w:p w14:paraId="7AA0CB08" w14:textId="77777777" w:rsidR="006A461E" w:rsidRPr="00CC2D18" w:rsidRDefault="006A461E" w:rsidP="006A461E"/>
    <w:p w14:paraId="0599D9B0" w14:textId="77777777" w:rsidR="006A461E" w:rsidRDefault="006A461E">
      <w:pPr>
        <w:spacing w:after="240" w:line="240" w:lineRule="auto"/>
        <w:rPr>
          <w:rFonts w:asciiTheme="majorHAnsi" w:hAnsiTheme="majorHAnsi" w:cstheme="majorBidi"/>
          <w:b/>
          <w:color w:val="0D0D0D" w:themeColor="text1" w:themeTint="F2"/>
          <w:sz w:val="21"/>
        </w:rPr>
      </w:pPr>
      <w:r>
        <w:br w:type="page"/>
      </w:r>
    </w:p>
    <w:p w14:paraId="7A40D813" w14:textId="77777777" w:rsidR="00F169E3" w:rsidRPr="00D749B6" w:rsidRDefault="00F169E3" w:rsidP="00F169E3">
      <w:pPr>
        <w:pStyle w:val="Rubrik2"/>
      </w:pPr>
      <w:r w:rsidRPr="00D749B6">
        <w:lastRenderedPageBreak/>
        <w:t>Grundläggande kriterier för uppgiftsfördelning</w:t>
      </w:r>
    </w:p>
    <w:p w14:paraId="24AE5860" w14:textId="77777777" w:rsidR="00F169E3" w:rsidRPr="00D749B6" w:rsidRDefault="00F169E3" w:rsidP="00F169E3">
      <w:pPr>
        <w:tabs>
          <w:tab w:val="left" w:pos="1276"/>
          <w:tab w:val="left" w:pos="2552"/>
          <w:tab w:val="left" w:pos="3827"/>
          <w:tab w:val="left" w:pos="5387"/>
          <w:tab w:val="left" w:pos="7655"/>
          <w:tab w:val="right" w:pos="9356"/>
        </w:tabs>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4F811DEF" w14:textId="77777777" w:rsidR="00F169E3" w:rsidRPr="00D749B6" w:rsidRDefault="00F169E3" w:rsidP="00F169E3">
      <w:pPr>
        <w:tabs>
          <w:tab w:val="left" w:pos="1276"/>
          <w:tab w:val="left" w:pos="2552"/>
          <w:tab w:val="left" w:pos="3827"/>
          <w:tab w:val="left" w:pos="5387"/>
          <w:tab w:val="left" w:pos="7655"/>
          <w:tab w:val="right" w:pos="9356"/>
        </w:tabs>
      </w:pPr>
    </w:p>
    <w:p w14:paraId="27664978" w14:textId="77777777" w:rsidR="00F169E3" w:rsidRPr="00D749B6" w:rsidRDefault="00F169E3" w:rsidP="00F169E3">
      <w:pPr>
        <w:tabs>
          <w:tab w:val="left" w:pos="1276"/>
          <w:tab w:val="left" w:pos="2552"/>
          <w:tab w:val="left" w:pos="3827"/>
          <w:tab w:val="left" w:pos="5387"/>
          <w:tab w:val="left" w:pos="7655"/>
          <w:tab w:val="right" w:pos="9356"/>
        </w:tabs>
        <w:ind w:left="2550" w:hanging="2550"/>
      </w:pPr>
      <w:r w:rsidRPr="00D749B6">
        <w:t>Behov av fördelning</w:t>
      </w:r>
      <w:r w:rsidRPr="00D749B6">
        <w:tab/>
        <w:t xml:space="preserve">det ska finnas ett klart och otvetydigt behov av fördelning av </w:t>
      </w:r>
      <w:r w:rsidRPr="00E35633">
        <w:t xml:space="preserve">arbetsmiljöuppgifter då högste företrädaren </w:t>
      </w:r>
      <w:r>
        <w:t xml:space="preserve">(direktör/VD) </w:t>
      </w:r>
      <w:r w:rsidRPr="00E35633">
        <w:t xml:space="preserve">för verksamheten </w:t>
      </w:r>
      <w:r>
        <w:t xml:space="preserve">kanske </w:t>
      </w:r>
      <w:r w:rsidRPr="00E35633">
        <w:t>inte har</w:t>
      </w:r>
      <w:r w:rsidRPr="00D749B6">
        <w:t xml:space="preserve"> förutsättningar att kunna överblicka verksamheten själv</w:t>
      </w:r>
      <w:r>
        <w:t>.</w:t>
      </w:r>
    </w:p>
    <w:p w14:paraId="1A1D4CCC" w14:textId="77777777" w:rsidR="00F169E3" w:rsidRPr="00D749B6" w:rsidRDefault="00F169E3" w:rsidP="00F169E3">
      <w:pPr>
        <w:tabs>
          <w:tab w:val="left" w:pos="1276"/>
          <w:tab w:val="left" w:pos="2552"/>
          <w:tab w:val="left" w:pos="3827"/>
          <w:tab w:val="left" w:pos="5387"/>
          <w:tab w:val="left" w:pos="7655"/>
          <w:tab w:val="right" w:pos="9356"/>
        </w:tabs>
        <w:ind w:left="2550" w:hanging="2550"/>
      </w:pPr>
      <w:r w:rsidRPr="00D749B6">
        <w:t>Självständig ställning</w:t>
      </w:r>
      <w:r w:rsidRPr="00D749B6">
        <w:tab/>
        <w:t xml:space="preserve">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w:t>
      </w:r>
      <w:proofErr w:type="gramStart"/>
      <w:r w:rsidRPr="00D749B6">
        <w:t>t.ex.</w:t>
      </w:r>
      <w:proofErr w:type="gramEnd"/>
      <w:r w:rsidRPr="00D749B6">
        <w:t xml:space="preserve"> större investeringar.</w:t>
      </w:r>
    </w:p>
    <w:p w14:paraId="7117FD88" w14:textId="77777777" w:rsidR="00F169E3" w:rsidRPr="00D749B6" w:rsidRDefault="00F169E3" w:rsidP="00F169E3">
      <w:pPr>
        <w:tabs>
          <w:tab w:val="left" w:pos="1276"/>
          <w:tab w:val="left" w:pos="2552"/>
          <w:tab w:val="left" w:pos="3827"/>
          <w:tab w:val="left" w:pos="5387"/>
          <w:tab w:val="left" w:pos="7655"/>
          <w:tab w:val="right" w:pos="9356"/>
        </w:tabs>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406638ED" w14:textId="77777777" w:rsidR="00F169E3" w:rsidRPr="00D749B6" w:rsidRDefault="00F169E3" w:rsidP="00F169E3">
      <w:pPr>
        <w:tabs>
          <w:tab w:val="left" w:pos="1276"/>
          <w:tab w:val="left" w:pos="2552"/>
          <w:tab w:val="left" w:pos="3827"/>
          <w:tab w:val="left" w:pos="5387"/>
          <w:tab w:val="left" w:pos="7655"/>
          <w:tab w:val="right" w:pos="9356"/>
        </w:tabs>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2CA2B2F1" w14:textId="77777777" w:rsidR="00F169E3" w:rsidRPr="00D749B6" w:rsidRDefault="00F169E3" w:rsidP="00F169E3">
      <w:pPr>
        <w:tabs>
          <w:tab w:val="left" w:pos="1276"/>
          <w:tab w:val="left" w:pos="2552"/>
          <w:tab w:val="left" w:pos="3827"/>
          <w:tab w:val="left" w:pos="5387"/>
          <w:tab w:val="left" w:pos="7655"/>
          <w:tab w:val="right" w:pos="9356"/>
        </w:tabs>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Kunskap om och metoder för att identifiera fysiska, psykologiska och sociala risker i arbetsmiljön i syfte att förebygga ohälsa och olycksfall samt främja och utveckla en god hälsa på arbetsplatsen.</w:t>
      </w:r>
    </w:p>
    <w:p w14:paraId="78B78F07" w14:textId="77777777" w:rsidR="00F169E3" w:rsidRDefault="00F169E3" w:rsidP="00F169E3">
      <w:pPr>
        <w:tabs>
          <w:tab w:val="left" w:pos="1276"/>
          <w:tab w:val="left" w:pos="2552"/>
          <w:tab w:val="left" w:pos="3827"/>
          <w:tab w:val="left" w:pos="5387"/>
          <w:tab w:val="left" w:pos="7655"/>
          <w:tab w:val="right" w:pos="9356"/>
        </w:tabs>
        <w:ind w:left="2550" w:hanging="2550"/>
      </w:pPr>
      <w:r w:rsidRPr="00D749B6">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p w14:paraId="34F70AB0" w14:textId="77777777" w:rsidR="00832387" w:rsidRDefault="00832387" w:rsidP="00AA787C"/>
    <w:p w14:paraId="0461C142" w14:textId="77777777" w:rsidR="00AA787C" w:rsidRDefault="00AA787C" w:rsidP="0022596B">
      <w:pPr>
        <w:pStyle w:val="Rubrik3"/>
      </w:pPr>
      <w:bookmarkStart w:id="19" w:name="_Toc518029223"/>
      <w:r w:rsidRPr="00DA31E8">
        <w:rPr>
          <w:rFonts w:eastAsiaTheme="minorEastAsia"/>
        </w:rPr>
        <w:t>Rättigheter</w:t>
      </w:r>
      <w:bookmarkEnd w:id="19"/>
    </w:p>
    <w:p w14:paraId="353FA0BF" w14:textId="77777777" w:rsidR="00AA787C" w:rsidRDefault="00AA787C" w:rsidP="00AA787C">
      <w:r w:rsidRPr="00DA31E8">
        <w:t>För att kunna fullgöra uppgift</w:t>
      </w:r>
      <w:r>
        <w:t>en</w:t>
      </w:r>
      <w:r w:rsidRPr="00DA31E8">
        <w:t xml:space="preserve"> ska </w:t>
      </w:r>
      <w:r w:rsidR="00813913">
        <w:t>mottagaren</w:t>
      </w:r>
      <w:r w:rsidRPr="00DA31E8">
        <w:t xml:space="preserve"> ha tillgång till information om ohälsa, tillbud och olycksfall på arbetsplatsen samt information om arbetsmiljöåtgärder i verksamheten och eventuella åtgärdskrav från Arbetsmiljöverket. </w:t>
      </w:r>
    </w:p>
    <w:p w14:paraId="650699D3" w14:textId="77777777" w:rsidR="00CB507B" w:rsidRPr="00DF4A48" w:rsidRDefault="00CB507B" w:rsidP="007673A4">
      <w:pPr>
        <w:pStyle w:val="Rubrik3"/>
      </w:pPr>
      <w:bookmarkStart w:id="20" w:name="_Toc518029224"/>
      <w:r w:rsidRPr="00DF4A48">
        <w:t>Dokumenthantering</w:t>
      </w:r>
      <w:bookmarkEnd w:id="20"/>
    </w:p>
    <w:p w14:paraId="494816B5" w14:textId="77777777" w:rsidR="00CB507B" w:rsidRDefault="00CB507B" w:rsidP="00CB507B">
      <w:r w:rsidRPr="00CB507B">
        <w:t>Uppgiftsfördelningen ska vara skriftlig</w:t>
      </w:r>
      <w:r>
        <w:t xml:space="preserve"> och </w:t>
      </w:r>
      <w:r w:rsidRPr="00DA31E8">
        <w:t xml:space="preserve">upprättas i </w:t>
      </w:r>
      <w:r>
        <w:t xml:space="preserve">minst två </w:t>
      </w:r>
      <w:r w:rsidRPr="00DA31E8">
        <w:t xml:space="preserve">exemplar där undertecknarna behåller var sitt exemplar samt att </w:t>
      </w:r>
      <w:r w:rsidR="00EF3A2D">
        <w:t xml:space="preserve">en kopia </w:t>
      </w:r>
      <w:r w:rsidRPr="00DA31E8">
        <w:t>skickas till HR (för diarieföring</w:t>
      </w:r>
      <w:r w:rsidR="004F1F97">
        <w:t xml:space="preserve"> eller motsvarande</w:t>
      </w:r>
      <w:r w:rsidRPr="00DA31E8">
        <w:t>).</w:t>
      </w:r>
    </w:p>
    <w:p w14:paraId="6D9BFC89" w14:textId="77777777" w:rsidR="00CB507B" w:rsidRDefault="00EF3A2D" w:rsidP="007673A4">
      <w:pPr>
        <w:pStyle w:val="Rubrik3"/>
      </w:pPr>
      <w:bookmarkStart w:id="21" w:name="_Toc518029225"/>
      <w:r>
        <w:lastRenderedPageBreak/>
        <w:t>Returnering</w:t>
      </w:r>
      <w:bookmarkEnd w:id="21"/>
    </w:p>
    <w:p w14:paraId="14340B5C" w14:textId="77777777" w:rsidR="00EF3A2D" w:rsidRPr="00C44B3C" w:rsidRDefault="00EF3A2D" w:rsidP="00EF3A2D">
      <w:r w:rsidRPr="00CC2D18">
        <w:t>Upplever mottagaren att förutsättningar saknas ska denne anmäla det till den som har lämnat uppgiftsfördelningen och kanske använda sig av möjligheten att returnera en tilldelad uppgift.</w:t>
      </w:r>
      <w:r>
        <w:t xml:space="preserve"> Returnering ska vara skriftlig.</w:t>
      </w:r>
    </w:p>
    <w:p w14:paraId="2BA47801" w14:textId="77777777" w:rsidR="00AA787C" w:rsidRDefault="004504F2" w:rsidP="007673A4">
      <w:pPr>
        <w:pStyle w:val="Rubrik3"/>
      </w:pPr>
      <w:bookmarkStart w:id="22" w:name="_Toc518029226"/>
      <w:r>
        <w:t>Uppföljning</w:t>
      </w:r>
      <w:bookmarkEnd w:id="22"/>
    </w:p>
    <w:p w14:paraId="5F9C7EF3" w14:textId="77777777" w:rsidR="00E75559" w:rsidRPr="00C44B3C" w:rsidRDefault="00E75559" w:rsidP="00E75559">
      <w:r w:rsidRPr="00CC2D18">
        <w:t xml:space="preserve">Uppgiftsfördelningar ska följas upp. Den som har fördelat uppgiften ska se till att den som mottagit uppgiften </w:t>
      </w:r>
      <w:r w:rsidR="007673A4">
        <w:t xml:space="preserve">har uppfattat och </w:t>
      </w:r>
      <w:r w:rsidRPr="00CC2D18">
        <w:t xml:space="preserve">sköter den på ett </w:t>
      </w:r>
      <w:r>
        <w:t xml:space="preserve">korrekt </w:t>
      </w:r>
      <w:r w:rsidRPr="00CC2D18">
        <w:t xml:space="preserve">sätt. Har det inte fungerat ska åtgärder vidtas, exempelvis genom att justera förutsättningarna. </w:t>
      </w:r>
    </w:p>
    <w:p w14:paraId="11BF2026" w14:textId="77777777" w:rsidR="00E75559" w:rsidRDefault="00E75559" w:rsidP="00E75559">
      <w:pPr>
        <w:pStyle w:val="Rubrik2"/>
      </w:pPr>
      <w:bookmarkStart w:id="23" w:name="_Toc514831898"/>
      <w:bookmarkStart w:id="24" w:name="_Toc518029227"/>
      <w:r>
        <w:t>Arbetsmiljöansvar och straffansvar</w:t>
      </w:r>
      <w:bookmarkEnd w:id="23"/>
      <w:bookmarkEnd w:id="24"/>
    </w:p>
    <w:p w14:paraId="6C410C8C" w14:textId="77777777" w:rsidR="00E75559" w:rsidRDefault="00E75559" w:rsidP="00E75559">
      <w:pPr>
        <w:rPr>
          <w:sz w:val="21"/>
          <w:szCs w:val="21"/>
        </w:rPr>
      </w:pPr>
      <w:r w:rsidRPr="0028504D">
        <w:rPr>
          <w:sz w:val="21"/>
          <w:szCs w:val="21"/>
        </w:rPr>
        <w:t>Med arbetsmiljöansvar menas en skyldighet att vara aktiv och vidta åtgärder genom att få bort eller minska risker för ohälsa och olycksfall i arbetet så att arbetsmiljön blir bra.</w:t>
      </w:r>
      <w:r w:rsidR="00FB7B2F" w:rsidRPr="0028504D">
        <w:rPr>
          <w:sz w:val="21"/>
          <w:szCs w:val="21"/>
        </w:rPr>
        <w:t xml:space="preserve"> </w:t>
      </w:r>
      <w:r w:rsidR="0028504D" w:rsidRPr="0028504D">
        <w:rPr>
          <w:rFonts w:cstheme="minorHAnsi"/>
          <w:szCs w:val="22"/>
        </w:rPr>
        <w:t xml:space="preserve">I enlighet med diskrimineringslagen har arbetsgivaren också ett främjande- och förebyggandeansvar för att motverka diskriminering </w:t>
      </w:r>
      <w:r w:rsidR="0028504D" w:rsidRPr="0028504D">
        <w:rPr>
          <w:rFonts w:cstheme="minorHAnsi"/>
          <w:color w:val="000000"/>
          <w:szCs w:val="22"/>
          <w:shd w:val="clear" w:color="auto" w:fill="FFFFFF"/>
        </w:rPr>
        <w:t xml:space="preserve">och på annat sätt verka för lika rättigheter och möjligheter oavsett kön, könsöverskridande identitet eller uttryck, etnisk tillhörighet, religion eller annan trosuppfattning, funktionsnedsättning, sexuell läggning eller ålder. </w:t>
      </w:r>
      <w:r w:rsidR="008839EA" w:rsidRPr="0028504D">
        <w:rPr>
          <w:sz w:val="21"/>
          <w:szCs w:val="21"/>
        </w:rPr>
        <w:t>P</w:t>
      </w:r>
      <w:r w:rsidR="00FB7B2F" w:rsidRPr="0028504D">
        <w:rPr>
          <w:sz w:val="21"/>
          <w:szCs w:val="21"/>
        </w:rPr>
        <w:t>olitiker i</w:t>
      </w:r>
      <w:r w:rsidR="00FB7B2F" w:rsidRPr="00FB7B2F">
        <w:rPr>
          <w:sz w:val="21"/>
          <w:szCs w:val="21"/>
        </w:rPr>
        <w:t xml:space="preserve"> fullmäktige och nämnd är yttersta representant</w:t>
      </w:r>
      <w:r w:rsidR="008839EA">
        <w:rPr>
          <w:sz w:val="21"/>
          <w:szCs w:val="21"/>
        </w:rPr>
        <w:t>er</w:t>
      </w:r>
      <w:r w:rsidR="00FB7B2F" w:rsidRPr="00FB7B2F">
        <w:rPr>
          <w:sz w:val="21"/>
          <w:szCs w:val="21"/>
        </w:rPr>
        <w:t xml:space="preserve"> för kommun </w:t>
      </w:r>
      <w:r w:rsidR="001501BB">
        <w:rPr>
          <w:sz w:val="21"/>
          <w:szCs w:val="21"/>
        </w:rPr>
        <w:t xml:space="preserve">och landsting som arbetsgivare </w:t>
      </w:r>
      <w:r w:rsidR="00FB7B2F" w:rsidRPr="007673A4">
        <w:rPr>
          <w:sz w:val="21"/>
          <w:szCs w:val="21"/>
        </w:rPr>
        <w:t>(</w:t>
      </w:r>
      <w:r w:rsidR="001501BB" w:rsidRPr="007673A4">
        <w:rPr>
          <w:sz w:val="21"/>
          <w:szCs w:val="21"/>
        </w:rPr>
        <w:t>ä</w:t>
      </w:r>
      <w:r w:rsidR="00FB7B2F" w:rsidRPr="007673A4">
        <w:rPr>
          <w:sz w:val="21"/>
          <w:szCs w:val="21"/>
        </w:rPr>
        <w:t xml:space="preserve">ven styrelsen är en nämnd.) </w:t>
      </w:r>
      <w:r w:rsidR="007673A4" w:rsidRPr="007673A4">
        <w:rPr>
          <w:sz w:val="21"/>
          <w:szCs w:val="21"/>
        </w:rPr>
        <w:t>P</w:t>
      </w:r>
      <w:r w:rsidR="00FB7B2F" w:rsidRPr="007673A4">
        <w:rPr>
          <w:sz w:val="21"/>
          <w:szCs w:val="21"/>
        </w:rPr>
        <w:t>olitiker i fullmäktige ger förutsättningarna för arbetsmiljöarbetet</w:t>
      </w:r>
      <w:r w:rsidR="007673A4" w:rsidRPr="007673A4">
        <w:rPr>
          <w:sz w:val="21"/>
          <w:szCs w:val="21"/>
        </w:rPr>
        <w:t xml:space="preserve"> och </w:t>
      </w:r>
      <w:r w:rsidR="00FB7B2F" w:rsidRPr="007673A4">
        <w:rPr>
          <w:sz w:val="21"/>
          <w:szCs w:val="21"/>
        </w:rPr>
        <w:t xml:space="preserve">nämndpolitiker </w:t>
      </w:r>
      <w:r w:rsidR="007673A4" w:rsidRPr="007673A4">
        <w:rPr>
          <w:sz w:val="21"/>
          <w:szCs w:val="21"/>
        </w:rPr>
        <w:t xml:space="preserve">ska </w:t>
      </w:r>
      <w:r w:rsidR="00FB7B2F" w:rsidRPr="007673A4">
        <w:rPr>
          <w:sz w:val="21"/>
          <w:szCs w:val="21"/>
        </w:rPr>
        <w:t>se till att arbetsmiljölagen följs i nämndens</w:t>
      </w:r>
      <w:r w:rsidR="00FB7B2F" w:rsidRPr="00FB7B2F">
        <w:rPr>
          <w:sz w:val="21"/>
          <w:szCs w:val="21"/>
        </w:rPr>
        <w:t xml:space="preserve"> verksamhet. Merparten av arbetsmiljöarbetet sköts i praktiken av tjänstemännen</w:t>
      </w:r>
      <w:r w:rsidR="007673A4">
        <w:rPr>
          <w:sz w:val="21"/>
          <w:szCs w:val="21"/>
        </w:rPr>
        <w:t xml:space="preserve"> under ledning av bolags-/förvaltningsdirektör som i</w:t>
      </w:r>
      <w:r w:rsidR="00FB7B2F" w:rsidRPr="00FB7B2F">
        <w:rPr>
          <w:sz w:val="21"/>
          <w:szCs w:val="21"/>
        </w:rPr>
        <w:t xml:space="preserve"> det vardagliga arbetet fattar beslut e</w:t>
      </w:r>
      <w:r w:rsidR="007673A4">
        <w:rPr>
          <w:sz w:val="21"/>
          <w:szCs w:val="21"/>
        </w:rPr>
        <w:t xml:space="preserve">nligt </w:t>
      </w:r>
      <w:r w:rsidR="00FB7B2F" w:rsidRPr="00FB7B2F">
        <w:rPr>
          <w:sz w:val="21"/>
          <w:szCs w:val="21"/>
        </w:rPr>
        <w:t>delegation från nämnden</w:t>
      </w:r>
      <w:r w:rsidR="001501BB">
        <w:rPr>
          <w:sz w:val="21"/>
          <w:szCs w:val="21"/>
        </w:rPr>
        <w:t xml:space="preserve"> (se bild ovan)</w:t>
      </w:r>
      <w:r w:rsidR="00FB7B2F" w:rsidRPr="00FB7B2F">
        <w:rPr>
          <w:sz w:val="21"/>
          <w:szCs w:val="21"/>
        </w:rPr>
        <w:t>.</w:t>
      </w:r>
    </w:p>
    <w:p w14:paraId="168B4049" w14:textId="77777777" w:rsidR="00E75559" w:rsidRDefault="00E75559" w:rsidP="00E75559">
      <w:r>
        <w:t xml:space="preserve">Straffansvaret består av flera delar. </w:t>
      </w:r>
      <w:r w:rsidRPr="00BF32CF">
        <w:t>I brottsbalken (BrB) finns bestämmelser om straff för den som inte följt arbetsmiljölagen och detta medfört att någon avlidit, skadats, blivit sjuk eller utsatts för allvarlig fara. Påföljderna är böter eller fängelse.</w:t>
      </w:r>
      <w:r>
        <w:t xml:space="preserve"> </w:t>
      </w:r>
    </w:p>
    <w:p w14:paraId="772DF9DF" w14:textId="77777777" w:rsidR="00E75559" w:rsidRDefault="00E75559" w:rsidP="00E75559">
      <w:r>
        <w:t xml:space="preserve">I arbetsmiljölagen finns </w:t>
      </w:r>
      <w:r w:rsidRPr="00BF32CF">
        <w:t xml:space="preserve">direkta bestämmelser och föreskrifter från Arbetsmiljöverket som är straffsanktionerade. Det gäller exempelvis regler om minderåriga, borttagande av skyddsanordningar och skyldighet att anmäla allvarliga olyckor. Här behövs inte något föreläggande eller förbud från Arbetsmiljöverket, utan en domstol kan </w:t>
      </w:r>
      <w:r w:rsidR="00EA4DCF">
        <w:t>direkt</w:t>
      </w:r>
      <w:r w:rsidR="001501BB">
        <w:t xml:space="preserve"> </w:t>
      </w:r>
      <w:r w:rsidRPr="00BF32CF">
        <w:t>döma ut straff om bestämmelserna inte följts.</w:t>
      </w:r>
    </w:p>
    <w:p w14:paraId="39D7D98C" w14:textId="77777777" w:rsidR="00E75559" w:rsidRDefault="00E75559" w:rsidP="00E75559">
      <w:r w:rsidRPr="00BF32CF">
        <w:t>Det kan också bli aktuellt med straff om Arbetsmiljöverket utfärdat ett föreläggande eller förbud och beslutet inte följts. Straff kan dock inte dömas ut om Arbetsmiljöverket i föreläggandet eller förbudet har satt ut vite.</w:t>
      </w:r>
    </w:p>
    <w:tbl>
      <w:tblPr>
        <w:tblStyle w:val="Tabellrutnt"/>
        <w:tblW w:w="0" w:type="auto"/>
        <w:tblLook w:val="04A0" w:firstRow="1" w:lastRow="0" w:firstColumn="1" w:lastColumn="0" w:noHBand="0" w:noVBand="1"/>
      </w:tblPr>
      <w:tblGrid>
        <w:gridCol w:w="3963"/>
        <w:gridCol w:w="3963"/>
      </w:tblGrid>
      <w:tr w:rsidR="00E75559" w:rsidRPr="005243C7" w14:paraId="36E98669" w14:textId="77777777" w:rsidTr="00BF0005">
        <w:trPr>
          <w:cnfStyle w:val="100000000000" w:firstRow="1" w:lastRow="0" w:firstColumn="0" w:lastColumn="0" w:oddVBand="0" w:evenVBand="0" w:oddHBand="0" w:evenHBand="0" w:firstRowFirstColumn="0" w:firstRowLastColumn="0" w:lastRowFirstColumn="0" w:lastRowLastColumn="0"/>
        </w:trPr>
        <w:tc>
          <w:tcPr>
            <w:tcW w:w="3963" w:type="dxa"/>
          </w:tcPr>
          <w:p w14:paraId="28C19B50" w14:textId="77777777" w:rsidR="00E75559" w:rsidRPr="005243C7" w:rsidRDefault="00E75559" w:rsidP="00BF0005">
            <w:pPr>
              <w:rPr>
                <w:rFonts w:ascii="Arial" w:hAnsi="Arial" w:cs="Arial"/>
                <w:sz w:val="20"/>
                <w:szCs w:val="20"/>
              </w:rPr>
            </w:pPr>
            <w:r w:rsidRPr="005243C7">
              <w:rPr>
                <w:rFonts w:ascii="Arial" w:hAnsi="Arial" w:cs="Arial"/>
                <w:sz w:val="20"/>
                <w:szCs w:val="20"/>
              </w:rPr>
              <w:t>Arbetsmiljöansvaret</w:t>
            </w:r>
          </w:p>
        </w:tc>
        <w:tc>
          <w:tcPr>
            <w:tcW w:w="3963" w:type="dxa"/>
          </w:tcPr>
          <w:p w14:paraId="26702288" w14:textId="77777777" w:rsidR="00E75559" w:rsidRPr="005243C7" w:rsidRDefault="00E75559" w:rsidP="00BF0005">
            <w:pPr>
              <w:rPr>
                <w:rFonts w:ascii="Arial" w:hAnsi="Arial" w:cs="Arial"/>
                <w:sz w:val="20"/>
                <w:szCs w:val="20"/>
              </w:rPr>
            </w:pPr>
            <w:r w:rsidRPr="005243C7">
              <w:rPr>
                <w:rFonts w:ascii="Arial" w:hAnsi="Arial" w:cs="Arial"/>
                <w:sz w:val="20"/>
                <w:szCs w:val="20"/>
              </w:rPr>
              <w:t>Straffansvaret</w:t>
            </w:r>
          </w:p>
        </w:tc>
      </w:tr>
      <w:tr w:rsidR="00E75559" w:rsidRPr="005243C7" w14:paraId="4F3D55AF" w14:textId="77777777" w:rsidTr="00BF0005">
        <w:tc>
          <w:tcPr>
            <w:tcW w:w="3963" w:type="dxa"/>
          </w:tcPr>
          <w:p w14:paraId="37D63D2A" w14:textId="77777777" w:rsidR="00E75559" w:rsidRPr="002C64DA" w:rsidRDefault="00E75559" w:rsidP="00BF0005">
            <w:pPr>
              <w:rPr>
                <w:rFonts w:ascii="Arial" w:hAnsi="Arial" w:cs="Arial"/>
                <w:sz w:val="18"/>
                <w:szCs w:val="18"/>
              </w:rPr>
            </w:pPr>
            <w:r w:rsidRPr="002C64DA">
              <w:rPr>
                <w:rFonts w:ascii="Arial" w:hAnsi="Arial" w:cs="Arial"/>
                <w:sz w:val="18"/>
                <w:szCs w:val="18"/>
              </w:rPr>
              <w:t>Arbetsmiljölagen</w:t>
            </w:r>
          </w:p>
        </w:tc>
        <w:tc>
          <w:tcPr>
            <w:tcW w:w="3963" w:type="dxa"/>
          </w:tcPr>
          <w:p w14:paraId="30F557FD" w14:textId="77777777" w:rsidR="00E75559" w:rsidRPr="002C64DA" w:rsidRDefault="00E75559" w:rsidP="00BF0005">
            <w:pPr>
              <w:rPr>
                <w:rFonts w:ascii="Arial" w:hAnsi="Arial" w:cs="Arial"/>
                <w:sz w:val="18"/>
                <w:szCs w:val="18"/>
              </w:rPr>
            </w:pPr>
            <w:r w:rsidRPr="002C64DA">
              <w:rPr>
                <w:rFonts w:ascii="Arial" w:hAnsi="Arial" w:cs="Arial"/>
                <w:sz w:val="18"/>
                <w:szCs w:val="18"/>
              </w:rPr>
              <w:t>Arbetsmiljölagen och Brottsbalken</w:t>
            </w:r>
          </w:p>
        </w:tc>
      </w:tr>
      <w:tr w:rsidR="00E75559" w:rsidRPr="005243C7" w14:paraId="5D942CD0" w14:textId="77777777" w:rsidTr="00BF0005">
        <w:tc>
          <w:tcPr>
            <w:tcW w:w="3963" w:type="dxa"/>
          </w:tcPr>
          <w:p w14:paraId="7F0CED11" w14:textId="77777777" w:rsidR="00E75559" w:rsidRPr="002C64DA" w:rsidRDefault="00E75559" w:rsidP="00BF0005">
            <w:pPr>
              <w:rPr>
                <w:rFonts w:ascii="Arial" w:hAnsi="Arial" w:cs="Arial"/>
                <w:sz w:val="18"/>
                <w:szCs w:val="18"/>
              </w:rPr>
            </w:pPr>
            <w:r w:rsidRPr="002C64DA">
              <w:rPr>
                <w:rFonts w:ascii="Arial" w:hAnsi="Arial" w:cs="Arial"/>
                <w:sz w:val="18"/>
                <w:szCs w:val="18"/>
              </w:rPr>
              <w:t>Förebyggande syfte</w:t>
            </w:r>
          </w:p>
        </w:tc>
        <w:tc>
          <w:tcPr>
            <w:tcW w:w="3963" w:type="dxa"/>
          </w:tcPr>
          <w:p w14:paraId="2DEFA4DB" w14:textId="77777777" w:rsidR="00E75559" w:rsidRPr="002C64DA" w:rsidRDefault="00E75559" w:rsidP="00BF0005">
            <w:pPr>
              <w:rPr>
                <w:rFonts w:ascii="Arial" w:hAnsi="Arial" w:cs="Arial"/>
                <w:sz w:val="18"/>
                <w:szCs w:val="18"/>
              </w:rPr>
            </w:pPr>
            <w:r w:rsidRPr="002C64DA">
              <w:rPr>
                <w:rFonts w:ascii="Arial" w:hAnsi="Arial" w:cs="Arial"/>
                <w:sz w:val="18"/>
                <w:szCs w:val="18"/>
              </w:rPr>
              <w:t>Sanktionerande syfte</w:t>
            </w:r>
          </w:p>
        </w:tc>
      </w:tr>
      <w:tr w:rsidR="00E75559" w:rsidRPr="005243C7" w14:paraId="52BE764E" w14:textId="77777777" w:rsidTr="00BF0005">
        <w:tc>
          <w:tcPr>
            <w:tcW w:w="3963" w:type="dxa"/>
          </w:tcPr>
          <w:p w14:paraId="18881DCD" w14:textId="77777777" w:rsidR="00E75559" w:rsidRPr="002C64DA" w:rsidRDefault="00E75559" w:rsidP="00BF0005">
            <w:pPr>
              <w:rPr>
                <w:rFonts w:ascii="Arial" w:hAnsi="Arial" w:cs="Arial"/>
                <w:sz w:val="18"/>
                <w:szCs w:val="18"/>
              </w:rPr>
            </w:pPr>
            <w:r w:rsidRPr="002C64DA">
              <w:rPr>
                <w:rFonts w:ascii="Arial" w:hAnsi="Arial" w:cs="Arial"/>
                <w:sz w:val="18"/>
                <w:szCs w:val="18"/>
              </w:rPr>
              <w:t>Kan ligga på fysiska eller juridiska personer</w:t>
            </w:r>
          </w:p>
        </w:tc>
        <w:tc>
          <w:tcPr>
            <w:tcW w:w="3963" w:type="dxa"/>
          </w:tcPr>
          <w:p w14:paraId="38EC0D13" w14:textId="77777777" w:rsidR="00E75559" w:rsidRPr="002C64DA" w:rsidRDefault="00E75559" w:rsidP="00BF0005">
            <w:pPr>
              <w:rPr>
                <w:rFonts w:ascii="Arial" w:hAnsi="Arial" w:cs="Arial"/>
                <w:sz w:val="18"/>
                <w:szCs w:val="18"/>
              </w:rPr>
            </w:pPr>
            <w:r w:rsidRPr="002C64DA">
              <w:rPr>
                <w:rFonts w:ascii="Arial" w:hAnsi="Arial" w:cs="Arial"/>
                <w:sz w:val="18"/>
                <w:szCs w:val="18"/>
              </w:rPr>
              <w:t>Kan bara ligga på fysiska personer</w:t>
            </w:r>
          </w:p>
        </w:tc>
      </w:tr>
      <w:tr w:rsidR="00E75559" w:rsidRPr="005243C7" w14:paraId="3EB3F30D" w14:textId="77777777" w:rsidTr="00BF0005">
        <w:tc>
          <w:tcPr>
            <w:tcW w:w="3963" w:type="dxa"/>
          </w:tcPr>
          <w:p w14:paraId="6FCD7775" w14:textId="77777777" w:rsidR="00E75559" w:rsidRPr="002C64DA" w:rsidRDefault="00E75559" w:rsidP="00BF0005">
            <w:pPr>
              <w:rPr>
                <w:rFonts w:ascii="Arial" w:hAnsi="Arial" w:cs="Arial"/>
                <w:sz w:val="18"/>
                <w:szCs w:val="18"/>
              </w:rPr>
            </w:pPr>
            <w:r w:rsidRPr="002C64DA">
              <w:rPr>
                <w:rFonts w:ascii="Arial" w:hAnsi="Arial" w:cs="Arial"/>
                <w:sz w:val="18"/>
                <w:szCs w:val="18"/>
              </w:rPr>
              <w:t>Kan inte flyttas</w:t>
            </w:r>
          </w:p>
        </w:tc>
        <w:tc>
          <w:tcPr>
            <w:tcW w:w="3963" w:type="dxa"/>
          </w:tcPr>
          <w:p w14:paraId="386CBDA3" w14:textId="77777777" w:rsidR="00E75559" w:rsidRPr="002C64DA" w:rsidRDefault="00E75559" w:rsidP="00BF0005">
            <w:pPr>
              <w:rPr>
                <w:rFonts w:ascii="Arial" w:hAnsi="Arial" w:cs="Arial"/>
                <w:sz w:val="18"/>
                <w:szCs w:val="18"/>
              </w:rPr>
            </w:pPr>
            <w:r w:rsidRPr="002C64DA">
              <w:rPr>
                <w:rFonts w:ascii="Arial" w:hAnsi="Arial" w:cs="Arial"/>
                <w:sz w:val="18"/>
                <w:szCs w:val="18"/>
              </w:rPr>
              <w:t>Kan hamna på olika personer</w:t>
            </w:r>
          </w:p>
        </w:tc>
      </w:tr>
      <w:tr w:rsidR="00E75559" w:rsidRPr="005243C7" w14:paraId="2AB263FC" w14:textId="77777777" w:rsidTr="00BF0005">
        <w:tc>
          <w:tcPr>
            <w:tcW w:w="3963" w:type="dxa"/>
          </w:tcPr>
          <w:p w14:paraId="18801596" w14:textId="77777777" w:rsidR="00E75559" w:rsidRPr="002C64DA" w:rsidRDefault="00E75559" w:rsidP="00BF0005">
            <w:pPr>
              <w:rPr>
                <w:rFonts w:ascii="Arial" w:hAnsi="Arial" w:cs="Arial"/>
                <w:sz w:val="18"/>
                <w:szCs w:val="18"/>
              </w:rPr>
            </w:pPr>
            <w:r w:rsidRPr="002C64DA">
              <w:rPr>
                <w:rFonts w:ascii="Arial" w:hAnsi="Arial" w:cs="Arial"/>
                <w:sz w:val="18"/>
                <w:szCs w:val="18"/>
              </w:rPr>
              <w:t>Arbetsgivaren fördelar uppgifter</w:t>
            </w:r>
          </w:p>
        </w:tc>
        <w:tc>
          <w:tcPr>
            <w:tcW w:w="3963" w:type="dxa"/>
          </w:tcPr>
          <w:p w14:paraId="04C8E97F" w14:textId="77777777" w:rsidR="00E75559" w:rsidRPr="002C64DA" w:rsidRDefault="00E75559" w:rsidP="00BF0005">
            <w:pPr>
              <w:rPr>
                <w:rFonts w:ascii="Arial" w:hAnsi="Arial" w:cs="Arial"/>
                <w:sz w:val="18"/>
                <w:szCs w:val="18"/>
              </w:rPr>
            </w:pPr>
            <w:r w:rsidRPr="002C64DA">
              <w:rPr>
                <w:rFonts w:ascii="Arial" w:hAnsi="Arial" w:cs="Arial"/>
                <w:sz w:val="18"/>
                <w:szCs w:val="18"/>
              </w:rPr>
              <w:t>Domstolen beslutar om straff</w:t>
            </w:r>
          </w:p>
        </w:tc>
      </w:tr>
      <w:tr w:rsidR="00E75559" w:rsidRPr="005243C7" w14:paraId="18F4DFCB" w14:textId="77777777" w:rsidTr="00BF0005">
        <w:tc>
          <w:tcPr>
            <w:tcW w:w="3963" w:type="dxa"/>
          </w:tcPr>
          <w:p w14:paraId="18B292E4" w14:textId="77777777" w:rsidR="00E75559" w:rsidRPr="002C64DA" w:rsidRDefault="00E75559" w:rsidP="00BF0005">
            <w:pPr>
              <w:rPr>
                <w:rFonts w:ascii="Arial" w:hAnsi="Arial" w:cs="Arial"/>
                <w:sz w:val="18"/>
                <w:szCs w:val="18"/>
              </w:rPr>
            </w:pPr>
            <w:r w:rsidRPr="002C64DA">
              <w:rPr>
                <w:rFonts w:ascii="Arial" w:hAnsi="Arial" w:cs="Arial"/>
                <w:sz w:val="18"/>
                <w:szCs w:val="18"/>
              </w:rPr>
              <w:t>Uppgiftsfördelningen görs i förväg</w:t>
            </w:r>
          </w:p>
        </w:tc>
        <w:tc>
          <w:tcPr>
            <w:tcW w:w="3963" w:type="dxa"/>
          </w:tcPr>
          <w:p w14:paraId="15B9EE3A" w14:textId="77777777" w:rsidR="00E75559" w:rsidRPr="002C64DA" w:rsidRDefault="00E75559" w:rsidP="00BF0005">
            <w:pPr>
              <w:rPr>
                <w:rFonts w:ascii="Arial" w:hAnsi="Arial" w:cs="Arial"/>
                <w:sz w:val="18"/>
                <w:szCs w:val="18"/>
              </w:rPr>
            </w:pPr>
            <w:r w:rsidRPr="002C64DA">
              <w:rPr>
                <w:rFonts w:ascii="Arial" w:hAnsi="Arial" w:cs="Arial"/>
                <w:sz w:val="18"/>
                <w:szCs w:val="18"/>
              </w:rPr>
              <w:t>Straff bestäms i efterhand</w:t>
            </w:r>
          </w:p>
        </w:tc>
      </w:tr>
      <w:tr w:rsidR="00E75559" w:rsidRPr="005243C7" w14:paraId="35F4CE87" w14:textId="77777777" w:rsidTr="00BF0005">
        <w:tc>
          <w:tcPr>
            <w:tcW w:w="3963" w:type="dxa"/>
          </w:tcPr>
          <w:p w14:paraId="053A357B" w14:textId="77777777" w:rsidR="00E75559" w:rsidRPr="002C64DA" w:rsidRDefault="00E75559" w:rsidP="00BF0005">
            <w:pPr>
              <w:rPr>
                <w:rFonts w:ascii="Arial" w:hAnsi="Arial" w:cs="Arial"/>
                <w:sz w:val="18"/>
                <w:szCs w:val="18"/>
              </w:rPr>
            </w:pPr>
            <w:r w:rsidRPr="002C64DA">
              <w:rPr>
                <w:rFonts w:ascii="Arial" w:hAnsi="Arial" w:cs="Arial"/>
                <w:sz w:val="18"/>
                <w:szCs w:val="18"/>
              </w:rPr>
              <w:t>Fördelningen förutsätter befogenheter, resurser, kunskaper och tydlighet</w:t>
            </w:r>
          </w:p>
        </w:tc>
        <w:tc>
          <w:tcPr>
            <w:tcW w:w="3963" w:type="dxa"/>
          </w:tcPr>
          <w:p w14:paraId="25227525" w14:textId="77777777" w:rsidR="00E75559" w:rsidRPr="002C64DA" w:rsidRDefault="00E75559" w:rsidP="00BF0005">
            <w:pPr>
              <w:rPr>
                <w:rFonts w:ascii="Arial" w:hAnsi="Arial" w:cs="Arial"/>
                <w:sz w:val="18"/>
                <w:szCs w:val="18"/>
              </w:rPr>
            </w:pPr>
            <w:r w:rsidRPr="002C64DA">
              <w:rPr>
                <w:rFonts w:ascii="Arial" w:hAnsi="Arial" w:cs="Arial"/>
                <w:sz w:val="18"/>
                <w:szCs w:val="18"/>
              </w:rPr>
              <w:t>Straff förutsätter uppsåt eller oaktsamhet, behov, befogenheter, resurser, kunskaper och tydlighet</w:t>
            </w:r>
          </w:p>
        </w:tc>
      </w:tr>
      <w:tr w:rsidR="00E75559" w:rsidRPr="005243C7" w14:paraId="4FB6AABB" w14:textId="77777777" w:rsidTr="00BF0005">
        <w:tc>
          <w:tcPr>
            <w:tcW w:w="3963" w:type="dxa"/>
          </w:tcPr>
          <w:p w14:paraId="0BA3F2D4" w14:textId="77777777" w:rsidR="00E75559" w:rsidRPr="002C64DA" w:rsidRDefault="00E75559" w:rsidP="00BF0005">
            <w:pPr>
              <w:rPr>
                <w:rFonts w:ascii="Arial" w:hAnsi="Arial" w:cs="Arial"/>
                <w:sz w:val="18"/>
                <w:szCs w:val="18"/>
              </w:rPr>
            </w:pPr>
            <w:r w:rsidRPr="002C64DA">
              <w:rPr>
                <w:rFonts w:ascii="Arial" w:hAnsi="Arial" w:cs="Arial"/>
                <w:sz w:val="18"/>
                <w:szCs w:val="18"/>
              </w:rPr>
              <w:t>Är lätt att konstatera</w:t>
            </w:r>
          </w:p>
        </w:tc>
        <w:tc>
          <w:tcPr>
            <w:tcW w:w="3963" w:type="dxa"/>
          </w:tcPr>
          <w:p w14:paraId="2BA76411" w14:textId="77777777" w:rsidR="00E75559" w:rsidRPr="002C64DA" w:rsidRDefault="00E75559" w:rsidP="00BF0005">
            <w:pPr>
              <w:rPr>
                <w:rFonts w:ascii="Arial" w:hAnsi="Arial" w:cs="Arial"/>
                <w:sz w:val="18"/>
                <w:szCs w:val="18"/>
              </w:rPr>
            </w:pPr>
            <w:r w:rsidRPr="002C64DA">
              <w:rPr>
                <w:rFonts w:ascii="Arial" w:hAnsi="Arial" w:cs="Arial"/>
                <w:sz w:val="18"/>
                <w:szCs w:val="18"/>
              </w:rPr>
              <w:t>Är ofta komplicerat att reda ut</w:t>
            </w:r>
          </w:p>
        </w:tc>
      </w:tr>
    </w:tbl>
    <w:p w14:paraId="2DC09782" w14:textId="77777777" w:rsidR="00AA787C" w:rsidRDefault="00AA787C">
      <w:pPr>
        <w:spacing w:after="240" w:line="240" w:lineRule="auto"/>
        <w:rPr>
          <w:rFonts w:asciiTheme="majorHAnsi" w:hAnsiTheme="majorHAnsi" w:cstheme="majorBidi"/>
          <w:b/>
          <w:color w:val="262626" w:themeColor="text1" w:themeTint="D9"/>
          <w:sz w:val="27"/>
          <w:szCs w:val="28"/>
        </w:rPr>
      </w:pPr>
      <w:r>
        <w:br w:type="page"/>
      </w:r>
    </w:p>
    <w:p w14:paraId="50812C52" w14:textId="77777777" w:rsidR="00980305" w:rsidRDefault="00980305" w:rsidP="00980305">
      <w:pPr>
        <w:pStyle w:val="Rubrik1"/>
      </w:pPr>
      <w:bookmarkStart w:id="25" w:name="_Toc518029228"/>
      <w:bookmarkStart w:id="26" w:name="_Toc514831904"/>
      <w:bookmarkEnd w:id="16"/>
      <w:r>
        <w:lastRenderedPageBreak/>
        <w:t>Fördjupning</w:t>
      </w:r>
      <w:bookmarkEnd w:id="25"/>
      <w:r>
        <w:t xml:space="preserve"> </w:t>
      </w:r>
    </w:p>
    <w:p w14:paraId="068E1451" w14:textId="77777777" w:rsidR="00BD1C63" w:rsidRDefault="00BD1C63" w:rsidP="00BD1C63">
      <w:pPr>
        <w:pStyle w:val="Rubrik2"/>
      </w:pPr>
      <w:bookmarkStart w:id="27" w:name="_Toc518029229"/>
      <w:r>
        <w:t>Fördelning av uppgifter i arbetsmiljöarbetet – att tänka på</w:t>
      </w:r>
      <w:bookmarkEnd w:id="27"/>
    </w:p>
    <w:p w14:paraId="13AE28B1" w14:textId="77777777" w:rsidR="00791990" w:rsidRDefault="00791990" w:rsidP="004E2854">
      <w:pPr>
        <w:spacing w:after="240"/>
      </w:pPr>
      <w:r w:rsidRPr="00BD1C63">
        <w:t>Det är bara arbetsuppgifter som kan</w:t>
      </w:r>
      <w:r>
        <w:t xml:space="preserve"> fördelas, inte själva ansvaret eftersom </w:t>
      </w:r>
      <w:r w:rsidR="00BD1C63" w:rsidRPr="00BD1C63">
        <w:t xml:space="preserve">arbetsmiljölagen </w:t>
      </w:r>
      <w:r>
        <w:t xml:space="preserve">inte ger möjlighet för </w:t>
      </w:r>
      <w:r w:rsidR="00BD1C63" w:rsidRPr="00BD1C63">
        <w:t xml:space="preserve">arbetsgivaren </w:t>
      </w:r>
      <w:r>
        <w:t xml:space="preserve">att </w:t>
      </w:r>
      <w:r w:rsidR="00BD1C63" w:rsidRPr="00BD1C63">
        <w:t>göra sig av med sitt arbetsmiljöansvar</w:t>
      </w:r>
      <w:r>
        <w:t xml:space="preserve">. Det är inte heller möjligt att </w:t>
      </w:r>
      <w:r w:rsidR="00BD1C63" w:rsidRPr="00BD1C63">
        <w:t>bestämma vem som ska straffas om det inträffat en arbetsolycka</w:t>
      </w:r>
      <w:r>
        <w:t xml:space="preserve"> då straffansvaret </w:t>
      </w:r>
      <w:r w:rsidR="00BD1C63" w:rsidRPr="00BD1C63">
        <w:t>avgörs i efterhand av domstol</w:t>
      </w:r>
      <w:r w:rsidR="00BD1C63">
        <w:t>.</w:t>
      </w:r>
    </w:p>
    <w:p w14:paraId="1B5BC9CC" w14:textId="77777777" w:rsidR="00BD1C63" w:rsidRPr="00BD1C63" w:rsidRDefault="00BD1C63" w:rsidP="004E2854">
      <w:pPr>
        <w:spacing w:after="240"/>
      </w:pPr>
      <w:r w:rsidRPr="00BD1C63">
        <w:t xml:space="preserve">De som får uppgifter i arbetsmiljöarbetet får däremot en intern skyldighet gentemot arbetsgivaren att utföra uppgifterna på ett sådant sätt </w:t>
      </w:r>
      <w:r w:rsidR="00227095">
        <w:t>att ohälsa och olycksfall förebyggs</w:t>
      </w:r>
      <w:r w:rsidRPr="00BD1C63">
        <w:t>.</w:t>
      </w:r>
    </w:p>
    <w:p w14:paraId="2B595321" w14:textId="77777777" w:rsidR="00BF0005" w:rsidRDefault="00BF0005" w:rsidP="00AE4CEA">
      <w:pPr>
        <w:pStyle w:val="Rubrik3"/>
      </w:pPr>
      <w:bookmarkStart w:id="28" w:name="_Toc518029230"/>
      <w:r w:rsidRPr="00BD1C63">
        <w:t>Tydlig</w:t>
      </w:r>
      <w:r w:rsidR="00AE4CEA">
        <w:t>het</w:t>
      </w:r>
      <w:r w:rsidRPr="00BD1C63">
        <w:t xml:space="preserve"> </w:t>
      </w:r>
      <w:r w:rsidR="00AE4CEA">
        <w:t xml:space="preserve">om </w:t>
      </w:r>
      <w:r w:rsidRPr="00BD1C63">
        <w:t>vad som förväntas</w:t>
      </w:r>
      <w:bookmarkEnd w:id="28"/>
    </w:p>
    <w:p w14:paraId="1CD6DF6C" w14:textId="77777777" w:rsidR="00F415D7" w:rsidRPr="00F415D7" w:rsidRDefault="00BF0005" w:rsidP="007564CE">
      <w:r>
        <w:t xml:space="preserve">I det systematiska arbetsmiljöarbetet ska </w:t>
      </w:r>
      <w:r w:rsidR="007564CE" w:rsidRPr="007564CE">
        <w:t xml:space="preserve">hänsyn </w:t>
      </w:r>
      <w:r>
        <w:t xml:space="preserve">tas </w:t>
      </w:r>
      <w:r w:rsidR="007564CE" w:rsidRPr="007564CE">
        <w:t xml:space="preserve">till </w:t>
      </w:r>
      <w:r w:rsidR="005E4538">
        <w:t>sociala, organisatoriska och fysiska</w:t>
      </w:r>
      <w:r>
        <w:t xml:space="preserve"> faktorer</w:t>
      </w:r>
      <w:r w:rsidR="005E4538">
        <w:t xml:space="preserve"> </w:t>
      </w:r>
      <w:r w:rsidR="007564CE" w:rsidRPr="007564CE">
        <w:t>som kan inverka på den enskildes arbetssituation. Det gäller inte bara</w:t>
      </w:r>
      <w:r w:rsidR="007564CE">
        <w:t xml:space="preserve"> </w:t>
      </w:r>
      <w:r w:rsidR="007564CE" w:rsidRPr="007564CE">
        <w:t>sådant som kan påverka hälsa och säkerhet negativt. En bra arbetsmiljö bidrar till en god hälsa och betyder mer än</w:t>
      </w:r>
      <w:r w:rsidR="007564CE">
        <w:t xml:space="preserve"> </w:t>
      </w:r>
      <w:r w:rsidR="007564CE" w:rsidRPr="007564CE">
        <w:t>frånvaro av sjukdom och olycksfall.</w:t>
      </w:r>
      <w:r w:rsidR="007564CE">
        <w:t xml:space="preserve"> Uppgiftsfördelningen ska därför konkretisera </w:t>
      </w:r>
      <w:r w:rsidR="005E4538">
        <w:t xml:space="preserve">vilka </w:t>
      </w:r>
      <w:r w:rsidR="007564CE">
        <w:t>uppgifter som förväntas att utföras</w:t>
      </w:r>
      <w:r w:rsidR="005E4538">
        <w:t xml:space="preserve"> för att uppnå detta</w:t>
      </w:r>
      <w:r w:rsidR="007564CE">
        <w:t>.</w:t>
      </w:r>
      <w:r w:rsidR="005E4538">
        <w:t xml:space="preserve"> </w:t>
      </w:r>
      <w:r w:rsidR="00F415D7">
        <w:t xml:space="preserve">Övergripande och svepande formuleringar skapar </w:t>
      </w:r>
      <w:r w:rsidR="005E4538">
        <w:t>o</w:t>
      </w:r>
      <w:r w:rsidR="00CB753E">
        <w:t>tydlig</w:t>
      </w:r>
      <w:r w:rsidR="005E4538">
        <w:t xml:space="preserve">het vilket </w:t>
      </w:r>
      <w:r w:rsidR="00CB753E">
        <w:t>medför att ansvaret ligger kvar på den högre organisatoriska nivån.</w:t>
      </w:r>
    </w:p>
    <w:p w14:paraId="7A46022E" w14:textId="77777777" w:rsidR="00BD1C63" w:rsidRDefault="00AE4CEA" w:rsidP="00AE4CEA">
      <w:pPr>
        <w:pStyle w:val="Rubrik3"/>
      </w:pPr>
      <w:bookmarkStart w:id="29" w:name="_Toc518029231"/>
      <w:r>
        <w:t xml:space="preserve">Det krävs </w:t>
      </w:r>
      <w:r w:rsidR="00EA4DCF">
        <w:t xml:space="preserve">ansvar, befogenheter och </w:t>
      </w:r>
      <w:r w:rsidR="00BD1C63">
        <w:t>kunskaper</w:t>
      </w:r>
      <w:bookmarkEnd w:id="29"/>
    </w:p>
    <w:p w14:paraId="6ACE97A5" w14:textId="77777777" w:rsidR="00CB753E" w:rsidRDefault="00CB753E" w:rsidP="00CB753E">
      <w:r w:rsidRPr="00CB753E">
        <w:t xml:space="preserve">Chefer bör kunna genomföra </w:t>
      </w:r>
      <w:r w:rsidR="00BF0005">
        <w:t xml:space="preserve">de </w:t>
      </w:r>
      <w:r w:rsidRPr="00CB753E">
        <w:t xml:space="preserve">åtgärder som ligger i linje med deras ansvar </w:t>
      </w:r>
      <w:r w:rsidR="008A3116">
        <w:t>för verksamhet, ekonomi och p</w:t>
      </w:r>
      <w:r w:rsidR="00EA4DCF">
        <w:t>ersonal</w:t>
      </w:r>
      <w:r w:rsidR="008A3116">
        <w:t xml:space="preserve">. </w:t>
      </w:r>
      <w:r w:rsidRPr="00CB753E">
        <w:t>Det gäller till exempel att ge introduktion och instruktioner, förtydliga arbetsuppgifter, hjälpa till med</w:t>
      </w:r>
      <w:r>
        <w:t xml:space="preserve"> </w:t>
      </w:r>
      <w:r w:rsidRPr="00CB753E">
        <w:t>prioritering av arbetstagarnas arbetsuppgifter och att ge stöd och återkoppling.</w:t>
      </w:r>
    </w:p>
    <w:p w14:paraId="129C7561" w14:textId="77777777" w:rsidR="00CB753E" w:rsidRDefault="00CB753E" w:rsidP="005E4538">
      <w:r>
        <w:t xml:space="preserve">Chefer och arbetsledande personal behöver kunskaper om arbetet, riskerna i arbetet och </w:t>
      </w:r>
      <w:r w:rsidRPr="0028504D">
        <w:t xml:space="preserve">åtgärder för att </w:t>
      </w:r>
      <w:r w:rsidR="001644A5" w:rsidRPr="0028504D">
        <w:t>främja hälsa</w:t>
      </w:r>
      <w:r w:rsidR="0028504D" w:rsidRPr="0028504D">
        <w:t>, lika rättigheter och möjligheter</w:t>
      </w:r>
      <w:r w:rsidR="001644A5" w:rsidRPr="0028504D">
        <w:t xml:space="preserve"> </w:t>
      </w:r>
      <w:r w:rsidR="0028504D" w:rsidRPr="0028504D">
        <w:t>samt</w:t>
      </w:r>
      <w:r w:rsidR="001644A5" w:rsidRPr="0028504D">
        <w:t xml:space="preserve"> </w:t>
      </w:r>
      <w:r w:rsidRPr="0028504D">
        <w:t xml:space="preserve">förebygga skador. </w:t>
      </w:r>
      <w:r w:rsidR="005E4538" w:rsidRPr="0028504D">
        <w:t>De</w:t>
      </w:r>
      <w:r w:rsidR="005E4538">
        <w:t xml:space="preserve"> </w:t>
      </w:r>
      <w:r>
        <w:t xml:space="preserve">behöver ha kunskaper om vilka </w:t>
      </w:r>
      <w:r w:rsidR="005E4538">
        <w:t xml:space="preserve">regler och </w:t>
      </w:r>
      <w:r>
        <w:t>bestämmelser som finns på området och hur dessa skall tillämpas i verksamheten. Föreskrifterna om systematiskt arbetsmiljöarbete är grundläggande för arbetsmiljöarbetet. Kollektivavtal kan också innehålla bestämmelser av betydelse för arbetsmiljön. Beroende på verksamhetens art kan även annan lagstiftning ha betydelse</w:t>
      </w:r>
      <w:r w:rsidR="005E4538">
        <w:t xml:space="preserve"> så att intresseavvägningar kan göras mellan arbetsmiljöreglernas krav och, exempelvis hälso- och sjukvårdslagarna.</w:t>
      </w:r>
    </w:p>
    <w:p w14:paraId="174FB506" w14:textId="77777777" w:rsidR="00BF0005" w:rsidRDefault="00BF0005" w:rsidP="00AE4CEA">
      <w:pPr>
        <w:pStyle w:val="Rubrik3"/>
      </w:pPr>
      <w:bookmarkStart w:id="30" w:name="_Toc518029232"/>
      <w:r w:rsidRPr="00BD1C63">
        <w:t>Returnering</w:t>
      </w:r>
      <w:r w:rsidR="00AE4CEA">
        <w:t xml:space="preserve"> </w:t>
      </w:r>
      <w:r>
        <w:t xml:space="preserve">ska göras </w:t>
      </w:r>
      <w:r w:rsidR="00AE4CEA">
        <w:t>när det behövs</w:t>
      </w:r>
      <w:bookmarkEnd w:id="30"/>
    </w:p>
    <w:p w14:paraId="67E07627" w14:textId="77777777" w:rsidR="00CB753E" w:rsidRDefault="00BF2A01" w:rsidP="00CB753E">
      <w:pPr>
        <w:rPr>
          <w:rFonts w:cs="Book Antiqua"/>
          <w:color w:val="000000"/>
          <w:szCs w:val="22"/>
        </w:rPr>
      </w:pPr>
      <w:r>
        <w:rPr>
          <w:rFonts w:cs="Book Antiqua"/>
          <w:color w:val="000000"/>
          <w:szCs w:val="22"/>
        </w:rPr>
        <w:t>Om chefer bedömer att de inte kan utföra sina uppgifter på ett bra sätt, är de skyldiga att anmäla detta till överordnad chef. Det behöver göras på ett tydligt sätt</w:t>
      </w:r>
      <w:r w:rsidR="00BD73C2">
        <w:rPr>
          <w:rFonts w:cs="Book Antiqua"/>
          <w:color w:val="000000"/>
          <w:szCs w:val="22"/>
        </w:rPr>
        <w:t xml:space="preserve"> och görs </w:t>
      </w:r>
      <w:r>
        <w:rPr>
          <w:rFonts w:cs="Book Antiqua"/>
          <w:color w:val="000000"/>
          <w:szCs w:val="22"/>
        </w:rPr>
        <w:t>därför</w:t>
      </w:r>
      <w:r w:rsidR="00BD73C2">
        <w:rPr>
          <w:rFonts w:cs="Book Antiqua"/>
          <w:color w:val="000000"/>
          <w:szCs w:val="22"/>
        </w:rPr>
        <w:t xml:space="preserve"> </w:t>
      </w:r>
      <w:r>
        <w:rPr>
          <w:rFonts w:cs="Book Antiqua"/>
          <w:color w:val="000000"/>
          <w:szCs w:val="22"/>
        </w:rPr>
        <w:t xml:space="preserve">skriftligt. Den överordnade chefen är i sin tur skyldig att se till att de underställda har de förutsättningar som krävs för att utföra uppgifterna. Det kan exempelvis krävas ökade kunskaper, ytterligare befogenheter eller ändrade resurser. Chefer ska själva </w:t>
      </w:r>
      <w:r w:rsidR="004F1F97">
        <w:rPr>
          <w:rFonts w:cs="Book Antiqua"/>
          <w:color w:val="000000"/>
          <w:szCs w:val="22"/>
        </w:rPr>
        <w:t xml:space="preserve">också </w:t>
      </w:r>
      <w:r>
        <w:rPr>
          <w:rFonts w:cs="Book Antiqua"/>
          <w:color w:val="000000"/>
          <w:szCs w:val="22"/>
        </w:rPr>
        <w:t>ha en bra arbetsmiljö.</w:t>
      </w:r>
    </w:p>
    <w:p w14:paraId="2921A13E" w14:textId="77777777" w:rsidR="001E0D05" w:rsidRDefault="008010E7" w:rsidP="008010E7">
      <w:pPr>
        <w:pStyle w:val="Rubrik3"/>
      </w:pPr>
      <w:bookmarkStart w:id="31" w:name="_Toc518029233"/>
      <w:r>
        <w:t>Uppgiftsfördelning</w:t>
      </w:r>
      <w:r w:rsidR="003D5C68">
        <w:t>en</w:t>
      </w:r>
      <w:r>
        <w:t xml:space="preserve"> följer organisationen</w:t>
      </w:r>
      <w:bookmarkEnd w:id="31"/>
    </w:p>
    <w:p w14:paraId="0A3390A8" w14:textId="77777777" w:rsidR="00F96A6B" w:rsidRPr="00FD33B8" w:rsidRDefault="00F96A6B" w:rsidP="00F96A6B">
      <w:pPr>
        <w:rPr>
          <w:rFonts w:cs="Book Antiqua"/>
          <w:color w:val="000000"/>
          <w:szCs w:val="22"/>
        </w:rPr>
      </w:pPr>
      <w:r w:rsidRPr="00FD33B8">
        <w:rPr>
          <w:rFonts w:cs="Book Antiqua"/>
          <w:color w:val="000000"/>
          <w:szCs w:val="22"/>
        </w:rPr>
        <w:t>Uppgiftsfördelningen görs uppifrån och nedåt i organisationen. Uppgifterna anges så detaljerat och konkret som behövs för att innehållet i uppgiftsfördelningen ska vara tydligt.</w:t>
      </w:r>
      <w:r w:rsidR="00426365" w:rsidRPr="00FD33B8">
        <w:rPr>
          <w:rFonts w:cs="Book Antiqua"/>
          <w:color w:val="000000"/>
          <w:szCs w:val="22"/>
        </w:rPr>
        <w:t xml:space="preserve"> </w:t>
      </w:r>
      <w:r w:rsidRPr="00FD33B8">
        <w:rPr>
          <w:rFonts w:cs="Book Antiqua"/>
          <w:color w:val="000000"/>
          <w:szCs w:val="22"/>
        </w:rPr>
        <w:t xml:space="preserve">Självklart måste uppgiftsfördelningen alltid anpassas till förhållandena i den </w:t>
      </w:r>
      <w:r w:rsidRPr="00FD33B8">
        <w:rPr>
          <w:rFonts w:cs="Book Antiqua"/>
          <w:color w:val="000000"/>
          <w:szCs w:val="22"/>
        </w:rPr>
        <w:lastRenderedPageBreak/>
        <w:t>aktuella verksamheten.</w:t>
      </w:r>
      <w:r w:rsidR="00426365" w:rsidRPr="00FD33B8">
        <w:rPr>
          <w:rFonts w:cs="Book Antiqua"/>
          <w:color w:val="000000"/>
          <w:szCs w:val="22"/>
        </w:rPr>
        <w:t xml:space="preserve"> </w:t>
      </w:r>
      <w:r w:rsidR="00737663" w:rsidRPr="00FD33B8">
        <w:rPr>
          <w:rFonts w:cs="Book Antiqua"/>
          <w:color w:val="000000"/>
          <w:szCs w:val="22"/>
        </w:rPr>
        <w:t>Chefen ska normalt göra uppgiften själv men kan lägga vissa uppgifter</w:t>
      </w:r>
      <w:r w:rsidR="00C2063B" w:rsidRPr="00FD33B8">
        <w:rPr>
          <w:rFonts w:cs="Book Antiqua"/>
          <w:color w:val="000000"/>
          <w:szCs w:val="22"/>
        </w:rPr>
        <w:t xml:space="preserve"> eller uppdrag</w:t>
      </w:r>
      <w:r w:rsidR="00737663" w:rsidRPr="00FD33B8">
        <w:rPr>
          <w:rFonts w:cs="Book Antiqua"/>
          <w:color w:val="000000"/>
          <w:szCs w:val="22"/>
        </w:rPr>
        <w:t xml:space="preserve"> på andra personer (men ska kunna övervaka resultatet).</w:t>
      </w:r>
    </w:p>
    <w:p w14:paraId="77413B4B" w14:textId="77777777" w:rsidR="008010E7" w:rsidRDefault="00BD73C2" w:rsidP="00F96A6B">
      <w:pPr>
        <w:rPr>
          <w:rFonts w:cs="Book Antiqua"/>
          <w:color w:val="000000"/>
          <w:szCs w:val="22"/>
        </w:rPr>
      </w:pPr>
      <w:r w:rsidRPr="00FD33B8">
        <w:rPr>
          <w:rFonts w:cs="Book Antiqua"/>
          <w:color w:val="000000"/>
          <w:szCs w:val="22"/>
        </w:rPr>
        <w:t xml:space="preserve">Beroende på verksamhetens art så kan det behövas en chef eller arbetsledare </w:t>
      </w:r>
      <w:r w:rsidR="00494308" w:rsidRPr="00FD33B8">
        <w:rPr>
          <w:rFonts w:cs="Book Antiqua"/>
          <w:color w:val="000000"/>
          <w:szCs w:val="22"/>
        </w:rPr>
        <w:t>tillgänglig</w:t>
      </w:r>
      <w:r w:rsidRPr="00FD33B8">
        <w:rPr>
          <w:rFonts w:cs="Book Antiqua"/>
          <w:color w:val="000000"/>
          <w:szCs w:val="22"/>
        </w:rPr>
        <w:t xml:space="preserve"> </w:t>
      </w:r>
      <w:r w:rsidR="00494308" w:rsidRPr="00FD33B8">
        <w:rPr>
          <w:rFonts w:cs="Book Antiqua"/>
          <w:color w:val="000000"/>
          <w:szCs w:val="22"/>
        </w:rPr>
        <w:t xml:space="preserve">antingen genom att befinna sig på plats eller genom att vara lätt att komma i kontakt med. </w:t>
      </w:r>
      <w:r w:rsidR="00F96A6B" w:rsidRPr="00FD33B8">
        <w:rPr>
          <w:rFonts w:cs="Book Antiqua"/>
          <w:color w:val="000000"/>
          <w:szCs w:val="22"/>
        </w:rPr>
        <w:t>Det ska också ligga i chefers och arbetsledares uppgifter att kommunicera löpande med de anställda för att fånga upp tecken på påfrestningar eller ohälsa, ge stöd och återkoppling och hjälpa till med att prioritera arbetsuppgifter.</w:t>
      </w:r>
    </w:p>
    <w:p w14:paraId="1C8CAA47" w14:textId="77777777" w:rsidR="00B579A0" w:rsidRDefault="00B579A0" w:rsidP="00B579A0">
      <w:pPr>
        <w:pStyle w:val="Rubrik3"/>
      </w:pPr>
      <w:bookmarkStart w:id="32" w:name="_Toc518029234"/>
      <w:r>
        <w:t>Vidarefördelning av uppgifter</w:t>
      </w:r>
      <w:r w:rsidR="004F1F97">
        <w:t xml:space="preserve"> och ersättare vid frånvaro</w:t>
      </w:r>
      <w:bookmarkEnd w:id="32"/>
    </w:p>
    <w:p w14:paraId="5B6D2D59" w14:textId="77777777" w:rsidR="00B579A0" w:rsidRDefault="008A3116" w:rsidP="004F1F97">
      <w:r>
        <w:t xml:space="preserve">För att vidarefördela uppgifter så krävs det att mottagaren har </w:t>
      </w:r>
      <w:r w:rsidR="0002315D">
        <w:t xml:space="preserve">eget </w:t>
      </w:r>
      <w:r w:rsidR="00EA4DCF" w:rsidRPr="00CB753E">
        <w:t xml:space="preserve">ansvar </w:t>
      </w:r>
      <w:r w:rsidR="00EA4DCF">
        <w:t xml:space="preserve">för verksamhet, ekonomi och personal samt de kunskaper som krävs. Saknas något av dessa är det olämpligt att göra en vidarefördelning. Det som kan göras är att ge ett skriftligt uppdrag </w:t>
      </w:r>
      <w:r w:rsidR="00EA4DCF" w:rsidRPr="00EA4DCF">
        <w:t xml:space="preserve">som hänger ihop med deras </w:t>
      </w:r>
      <w:r w:rsidR="00EA4DCF">
        <w:t>vanliga yrkes</w:t>
      </w:r>
      <w:r w:rsidR="00EA4DCF" w:rsidRPr="00EA4DCF">
        <w:t xml:space="preserve">roll </w:t>
      </w:r>
      <w:r w:rsidR="0002315D">
        <w:t>som beskriver</w:t>
      </w:r>
      <w:r w:rsidR="00EA4DCF" w:rsidRPr="00EA4DCF">
        <w:t xml:space="preserve"> vad som ska utföras, vilket mandat som finns och hur event</w:t>
      </w:r>
      <w:r w:rsidR="00EA4DCF">
        <w:t>uella brister ska rapporteras.</w:t>
      </w:r>
    </w:p>
    <w:p w14:paraId="06719B15" w14:textId="77777777" w:rsidR="007C1974" w:rsidRPr="000E4DCE" w:rsidRDefault="0002315D" w:rsidP="007C1974">
      <w:r w:rsidRPr="000E4DCE">
        <w:t xml:space="preserve">Det är lämpligt att utse ersättare vid </w:t>
      </w:r>
      <w:r>
        <w:t>längre frånvaro (</w:t>
      </w:r>
      <w:proofErr w:type="gramStart"/>
      <w:r>
        <w:t>t ex.</w:t>
      </w:r>
      <w:proofErr w:type="gramEnd"/>
      <w:r>
        <w:t xml:space="preserve"> </w:t>
      </w:r>
      <w:r w:rsidRPr="000E4DCE">
        <w:t>semester, tjänst</w:t>
      </w:r>
      <w:r>
        <w:t>l</w:t>
      </w:r>
      <w:r w:rsidRPr="000E4DCE">
        <w:t>e</w:t>
      </w:r>
      <w:r>
        <w:t>dighet</w:t>
      </w:r>
      <w:r w:rsidRPr="000E4DCE">
        <w:t xml:space="preserve"> eller anna</w:t>
      </w:r>
      <w:r>
        <w:t>t)</w:t>
      </w:r>
      <w:r w:rsidRPr="000E4DCE">
        <w:t xml:space="preserve"> som överstiger sju kalenderdagar. Ersättare </w:t>
      </w:r>
      <w:r>
        <w:t xml:space="preserve">bör vara </w:t>
      </w:r>
      <w:r w:rsidRPr="000E4DCE">
        <w:t>överordnad chef eller chef på samma organisatoriska nivå</w:t>
      </w:r>
      <w:r w:rsidR="007C1974" w:rsidRPr="000E4DCE">
        <w:t xml:space="preserve">. Medarbetare och skyddsombud ska veta vem de kan vända sig till </w:t>
      </w:r>
      <w:r>
        <w:t xml:space="preserve">med </w:t>
      </w:r>
      <w:r w:rsidR="007C1974" w:rsidRPr="000E4DCE">
        <w:t xml:space="preserve">arbetsmiljöproblem som inte kan vänta tills ordinarie chef är tillbaka. Den som är ersättare bör också vara den som får information </w:t>
      </w:r>
      <w:r w:rsidR="00882DD5" w:rsidRPr="000E4DCE">
        <w:t xml:space="preserve">om och hanterar </w:t>
      </w:r>
      <w:r w:rsidR="007C1974" w:rsidRPr="000E4DCE">
        <w:t>inträffade tillbud och arbetsskador</w:t>
      </w:r>
      <w:r w:rsidR="00882DD5" w:rsidRPr="000E4DCE">
        <w:t xml:space="preserve">. Detta gäller </w:t>
      </w:r>
      <w:r w:rsidR="007C1974" w:rsidRPr="000E4DCE">
        <w:t xml:space="preserve">framförallt de som är så pass allvarliga att anmälan </w:t>
      </w:r>
      <w:r w:rsidR="00882DD5" w:rsidRPr="000E4DCE">
        <w:t xml:space="preserve">skyndsamt </w:t>
      </w:r>
      <w:r w:rsidR="007C1974" w:rsidRPr="000E4DCE">
        <w:t>ska ske till Arbetsmiljöverket. Det planerade och mer långsiktiga arbetsmiljöarbetet med exempelvis undersökningar av arbetsmiljön stannar, beroende på frånvarons längd, kvar hos ordinarie chef.</w:t>
      </w:r>
    </w:p>
    <w:p w14:paraId="4F572FBF" w14:textId="77777777" w:rsidR="00EA4DCF" w:rsidRPr="000E4DCE" w:rsidRDefault="00EA4DCF" w:rsidP="00EA4DCF"/>
    <w:p w14:paraId="5ECF984A" w14:textId="77777777" w:rsidR="003D5C68" w:rsidRDefault="003D5C68" w:rsidP="003D5C68">
      <w:pPr>
        <w:rPr>
          <w:rFonts w:asciiTheme="majorHAnsi" w:eastAsiaTheme="majorEastAsia" w:hAnsiTheme="majorHAnsi" w:cstheme="majorBidi"/>
          <w:color w:val="0D0D0D" w:themeColor="text1" w:themeTint="F2"/>
          <w:sz w:val="21"/>
        </w:rPr>
      </w:pPr>
      <w:r>
        <w:br w:type="page"/>
      </w:r>
    </w:p>
    <w:p w14:paraId="5D1229EB" w14:textId="77777777" w:rsidR="003D5C68" w:rsidRDefault="003D5C68" w:rsidP="003D5C68">
      <w:pPr>
        <w:pStyle w:val="Rubrik3"/>
      </w:pPr>
      <w:bookmarkStart w:id="33" w:name="_Toc518029235"/>
      <w:r w:rsidRPr="00BD1C63">
        <w:lastRenderedPageBreak/>
        <w:t>Skyldigheter och rättigheter</w:t>
      </w:r>
      <w:bookmarkEnd w:id="33"/>
    </w:p>
    <w:p w14:paraId="1CDF10D0" w14:textId="77777777" w:rsidR="003D5C68" w:rsidRDefault="003D5C68" w:rsidP="003D5C68">
      <w:r>
        <w:t xml:space="preserve">De som arbetsgivaren givit uppgifter i arbetsmiljöarbetet skall </w:t>
      </w:r>
    </w:p>
    <w:p w14:paraId="3494B961" w14:textId="77777777" w:rsidR="003D5C68" w:rsidRDefault="003D5C68" w:rsidP="00827DCF">
      <w:pPr>
        <w:pStyle w:val="Liststycke"/>
        <w:numPr>
          <w:ilvl w:val="0"/>
          <w:numId w:val="11"/>
        </w:numPr>
      </w:pPr>
      <w:r>
        <w:t>få tillgång till arbetsskadeanmälningar enligt lagen om arbetsskadeförsäkring,</w:t>
      </w:r>
    </w:p>
    <w:p w14:paraId="48989275" w14:textId="77777777" w:rsidR="003D5C68" w:rsidRDefault="003D5C68" w:rsidP="00827DCF">
      <w:pPr>
        <w:pStyle w:val="Liststycke"/>
        <w:numPr>
          <w:ilvl w:val="0"/>
          <w:numId w:val="11"/>
        </w:numPr>
      </w:pPr>
      <w:r>
        <w:t>få tillgång till information om de förebyggande arbetsmiljöåtgärderna i verksamheten och om åtgärdskrav från Arbetsmiljöverket samt</w:t>
      </w:r>
    </w:p>
    <w:p w14:paraId="203772A4" w14:textId="77777777" w:rsidR="003D5C68" w:rsidRDefault="003D5C68" w:rsidP="00827DCF">
      <w:pPr>
        <w:pStyle w:val="Liststycke"/>
        <w:numPr>
          <w:ilvl w:val="0"/>
          <w:numId w:val="11"/>
        </w:numPr>
      </w:pPr>
      <w:r>
        <w:t>få lämna synpunkter till arbetsgivaren på</w:t>
      </w:r>
    </w:p>
    <w:p w14:paraId="0A35B2C8" w14:textId="77777777" w:rsidR="003D5C68" w:rsidRDefault="003D5C68" w:rsidP="00827DCF">
      <w:pPr>
        <w:pStyle w:val="Liststycke"/>
        <w:numPr>
          <w:ilvl w:val="1"/>
          <w:numId w:val="11"/>
        </w:numPr>
      </w:pPr>
      <w:r>
        <w:t>valet av andra arbetstagare med uppgifter i arbetsmiljöarbetet,</w:t>
      </w:r>
    </w:p>
    <w:p w14:paraId="491854C8" w14:textId="77777777" w:rsidR="003D5C68" w:rsidRDefault="003D5C68" w:rsidP="00827DCF">
      <w:pPr>
        <w:pStyle w:val="Liststycke"/>
        <w:numPr>
          <w:ilvl w:val="1"/>
          <w:numId w:val="11"/>
        </w:numPr>
      </w:pPr>
      <w:r>
        <w:t>valet av de arbetstagare som behövs för att genomföra första hjälpen, brandbekämpning och utrymning,</w:t>
      </w:r>
    </w:p>
    <w:p w14:paraId="45796A5A" w14:textId="77777777" w:rsidR="003D5C68" w:rsidRDefault="003D5C68" w:rsidP="00827DCF">
      <w:pPr>
        <w:pStyle w:val="Liststycke"/>
        <w:numPr>
          <w:ilvl w:val="1"/>
          <w:numId w:val="11"/>
        </w:numPr>
      </w:pPr>
      <w:r>
        <w:t>anlitande av företagshälsovård eller motsvarande sakkunnig hjälp utifrån,</w:t>
      </w:r>
    </w:p>
    <w:p w14:paraId="5DF1D589" w14:textId="77777777" w:rsidR="003D5C68" w:rsidRDefault="003D5C68" w:rsidP="00827DCF">
      <w:pPr>
        <w:pStyle w:val="Liststycke"/>
        <w:numPr>
          <w:ilvl w:val="1"/>
          <w:numId w:val="11"/>
        </w:numPr>
      </w:pPr>
      <w:r>
        <w:t>uppläggningen av arbetsmiljöarbetet,</w:t>
      </w:r>
    </w:p>
    <w:p w14:paraId="2199D69E" w14:textId="77777777" w:rsidR="003D5C68" w:rsidRDefault="003D5C68" w:rsidP="00827DCF">
      <w:pPr>
        <w:pStyle w:val="Liststycke"/>
        <w:numPr>
          <w:ilvl w:val="1"/>
          <w:numId w:val="11"/>
        </w:numPr>
      </w:pPr>
      <w:r>
        <w:t>riskbedömningar,</w:t>
      </w:r>
    </w:p>
    <w:p w14:paraId="25CB29D1" w14:textId="77777777" w:rsidR="003D5C68" w:rsidRDefault="003D5C68" w:rsidP="00827DCF">
      <w:pPr>
        <w:pStyle w:val="Liststycke"/>
        <w:numPr>
          <w:ilvl w:val="1"/>
          <w:numId w:val="11"/>
        </w:numPr>
      </w:pPr>
      <w:r>
        <w:t>åtgärder för att förebygga ohälsa och olycksfall,</w:t>
      </w:r>
    </w:p>
    <w:p w14:paraId="7E0FF629" w14:textId="77777777" w:rsidR="003D5C68" w:rsidRDefault="003D5C68" w:rsidP="00827DCF">
      <w:pPr>
        <w:pStyle w:val="Liststycke"/>
        <w:numPr>
          <w:ilvl w:val="1"/>
          <w:numId w:val="11"/>
        </w:numPr>
      </w:pPr>
      <w:r>
        <w:t>den personliga skyddsutrustning som kan behövas,</w:t>
      </w:r>
    </w:p>
    <w:p w14:paraId="45638EC9" w14:textId="77777777" w:rsidR="003D5C68" w:rsidRDefault="003D5C68" w:rsidP="00827DCF">
      <w:pPr>
        <w:pStyle w:val="Liststycke"/>
        <w:numPr>
          <w:ilvl w:val="1"/>
          <w:numId w:val="11"/>
        </w:numPr>
      </w:pPr>
      <w:r>
        <w:t>arbetsskadeanmälningar,</w:t>
      </w:r>
    </w:p>
    <w:p w14:paraId="176993A8" w14:textId="77777777" w:rsidR="003D5C68" w:rsidRDefault="003D5C68" w:rsidP="00827DCF">
      <w:pPr>
        <w:pStyle w:val="Liststycke"/>
        <w:numPr>
          <w:ilvl w:val="1"/>
          <w:numId w:val="11"/>
        </w:numPr>
      </w:pPr>
      <w:r>
        <w:t>vilken information de behöver få tillgång till om förebyggande arbetsmiljöåtgärder i verksamheten och om åtgärdskrav från Arbetsmiljöverket samt</w:t>
      </w:r>
    </w:p>
    <w:p w14:paraId="48525751" w14:textId="77777777" w:rsidR="003D5C68" w:rsidRDefault="003D5C68" w:rsidP="00827DCF">
      <w:pPr>
        <w:pStyle w:val="Liststycke"/>
        <w:numPr>
          <w:ilvl w:val="1"/>
          <w:numId w:val="11"/>
        </w:numPr>
      </w:pPr>
      <w:r>
        <w:t>hur informationen i dessa frågor skall utformas.</w:t>
      </w:r>
    </w:p>
    <w:p w14:paraId="19EC9C9D" w14:textId="77777777" w:rsidR="0028504D" w:rsidRPr="0028504D" w:rsidRDefault="0028504D" w:rsidP="0028504D">
      <w:pPr>
        <w:ind w:left="360"/>
        <w:rPr>
          <w:sz w:val="16"/>
          <w:szCs w:val="16"/>
        </w:rPr>
      </w:pPr>
      <w:r w:rsidRPr="0028504D">
        <w:rPr>
          <w:sz w:val="16"/>
          <w:szCs w:val="16"/>
        </w:rPr>
        <w:t>Källa: Bilaga 1, AFS 2001:1</w:t>
      </w:r>
    </w:p>
    <w:p w14:paraId="2540F2E0" w14:textId="77777777" w:rsidR="00BF0005" w:rsidRDefault="00BF0005" w:rsidP="00AE4CEA">
      <w:pPr>
        <w:pStyle w:val="Rubrik3"/>
      </w:pPr>
      <w:bookmarkStart w:id="34" w:name="_Toc518029236"/>
      <w:r w:rsidRPr="00BD1C63">
        <w:t>Uppföljning</w:t>
      </w:r>
      <w:r w:rsidR="00AE4CEA">
        <w:t xml:space="preserve"> av uppgifterna</w:t>
      </w:r>
      <w:bookmarkEnd w:id="34"/>
    </w:p>
    <w:p w14:paraId="47B24BEC" w14:textId="77777777" w:rsidR="00AD114F" w:rsidRPr="00AD114F" w:rsidRDefault="00AD114F" w:rsidP="00AD114F">
      <w:r>
        <w:rPr>
          <w:rFonts w:cs="Book Antiqua"/>
          <w:color w:val="000000"/>
          <w:szCs w:val="22"/>
        </w:rPr>
        <w:t>Den högsta ledningen måste bevaka att uppgiftsfördelningen fungerar bra och annars vidta någon form av åtgärder, till</w:t>
      </w:r>
      <w:r w:rsidRPr="00AD114F">
        <w:rPr>
          <w:rFonts w:cs="Book Antiqua"/>
          <w:color w:val="000000"/>
          <w:szCs w:val="22"/>
        </w:rPr>
        <w:t xml:space="preserve"> </w:t>
      </w:r>
      <w:r>
        <w:rPr>
          <w:rFonts w:cs="Book Antiqua"/>
          <w:color w:val="000000"/>
          <w:szCs w:val="22"/>
        </w:rPr>
        <w:t xml:space="preserve">exempel göra ändringar i fördelningen. Varje person som har fördelat arbetsmiljöuppgifter måste se till att den som fått uppgifterna </w:t>
      </w:r>
      <w:r w:rsidR="0002315D">
        <w:rPr>
          <w:rFonts w:cs="Book Antiqua"/>
          <w:color w:val="000000"/>
          <w:szCs w:val="22"/>
        </w:rPr>
        <w:t xml:space="preserve">har förstått och </w:t>
      </w:r>
      <w:r>
        <w:rPr>
          <w:rFonts w:cs="Book Antiqua"/>
          <w:color w:val="000000"/>
          <w:szCs w:val="22"/>
        </w:rPr>
        <w:t xml:space="preserve">sköter dem på ett bra sätt. Den som inte skött sina uppgifter kan ha </w:t>
      </w:r>
      <w:r w:rsidR="0002315D">
        <w:rPr>
          <w:rFonts w:cs="Book Antiqua"/>
          <w:color w:val="000000"/>
          <w:szCs w:val="22"/>
        </w:rPr>
        <w:t xml:space="preserve">brustit i </w:t>
      </w:r>
      <w:r>
        <w:rPr>
          <w:rFonts w:cs="Book Antiqua"/>
          <w:color w:val="000000"/>
          <w:szCs w:val="22"/>
        </w:rPr>
        <w:t>sina skyldigheter</w:t>
      </w:r>
      <w:r w:rsidR="0002315D">
        <w:rPr>
          <w:rFonts w:cs="Book Antiqua"/>
          <w:color w:val="000000"/>
          <w:szCs w:val="22"/>
        </w:rPr>
        <w:t>. Det bör klarläggas varför bristerna uppstått och därefter bör lämpliga åtgärder vidtas</w:t>
      </w:r>
      <w:r>
        <w:rPr>
          <w:rFonts w:cs="Book Antiqua"/>
          <w:color w:val="000000"/>
          <w:szCs w:val="22"/>
        </w:rPr>
        <w:t>.</w:t>
      </w:r>
    </w:p>
    <w:p w14:paraId="1E1780B1" w14:textId="77777777" w:rsidR="00BD1C63" w:rsidRDefault="00BD1C63" w:rsidP="00AE4CEA">
      <w:pPr>
        <w:pStyle w:val="Rubrik3"/>
      </w:pPr>
      <w:bookmarkStart w:id="35" w:name="_Toc518029237"/>
      <w:r>
        <w:t>Dokumentation</w:t>
      </w:r>
      <w:bookmarkEnd w:id="35"/>
    </w:p>
    <w:p w14:paraId="06B0C59E" w14:textId="77777777" w:rsidR="00AD114F" w:rsidRPr="00BD1C63" w:rsidRDefault="00AD114F" w:rsidP="00AE4CEA">
      <w:pPr>
        <w:spacing w:after="240" w:line="240" w:lineRule="auto"/>
      </w:pPr>
      <w:r>
        <w:t>I föreskrifterna om systematiskt arbetsmiljöarbete står att ”</w:t>
      </w:r>
      <w:r w:rsidRPr="00AD114F">
        <w:t>Uppgiftsfördelningen skall dokumenteras skriftligt om det finns minst tio arbetstagare i verksamheten.</w:t>
      </w:r>
      <w:r>
        <w:t xml:space="preserve">” </w:t>
      </w:r>
      <w:r w:rsidR="00F32CA3">
        <w:t>Det innebär för Göteborgs Stad att uppgiftsfördelningar alltid ska vara skriftliga.</w:t>
      </w:r>
    </w:p>
    <w:p w14:paraId="469A0488" w14:textId="77777777" w:rsidR="0002315D" w:rsidRDefault="0002315D">
      <w:pPr>
        <w:spacing w:after="240" w:line="240" w:lineRule="auto"/>
        <w:rPr>
          <w:rFonts w:asciiTheme="majorHAnsi" w:eastAsiaTheme="majorEastAsia" w:hAnsiTheme="majorHAnsi" w:cstheme="majorBidi"/>
          <w:b/>
          <w:color w:val="262626" w:themeColor="text1" w:themeTint="D9"/>
          <w:sz w:val="27"/>
          <w:szCs w:val="28"/>
        </w:rPr>
      </w:pPr>
      <w:bookmarkStart w:id="36" w:name="_Toc518029238"/>
      <w:r>
        <w:br w:type="page"/>
      </w:r>
    </w:p>
    <w:p w14:paraId="1DACAFD9" w14:textId="77777777" w:rsidR="00AD114F" w:rsidRDefault="00AD114F" w:rsidP="00AD114F">
      <w:pPr>
        <w:pStyle w:val="Rubrik2"/>
      </w:pPr>
      <w:r>
        <w:lastRenderedPageBreak/>
        <w:t>Minneslista vid fördelning av arbetsmiljöuppgifter</w:t>
      </w:r>
      <w:bookmarkEnd w:id="36"/>
    </w:p>
    <w:p w14:paraId="04E2D487" w14:textId="77777777" w:rsidR="00AD114F" w:rsidRDefault="00AD114F" w:rsidP="00E6210B">
      <w:pPr>
        <w:pStyle w:val="Liststycke"/>
        <w:numPr>
          <w:ilvl w:val="0"/>
          <w:numId w:val="8"/>
        </w:numPr>
      </w:pPr>
      <w:r>
        <w:t>Bestäm vilka uppgifter i arbetsmiljöarbetet som behöver fördelas.</w:t>
      </w:r>
    </w:p>
    <w:p w14:paraId="0CFFF778" w14:textId="77777777" w:rsidR="00AD114F" w:rsidRDefault="00AD114F" w:rsidP="00E6210B">
      <w:pPr>
        <w:pStyle w:val="Liststycke"/>
        <w:numPr>
          <w:ilvl w:val="0"/>
          <w:numId w:val="8"/>
        </w:numPr>
      </w:pPr>
      <w:r>
        <w:t>Utgå från organisationsschema.</w:t>
      </w:r>
    </w:p>
    <w:p w14:paraId="52C56174" w14:textId="77777777" w:rsidR="00AD114F" w:rsidRDefault="00AD114F" w:rsidP="00E6210B">
      <w:pPr>
        <w:pStyle w:val="Liststycke"/>
        <w:numPr>
          <w:ilvl w:val="0"/>
          <w:numId w:val="8"/>
        </w:numPr>
      </w:pPr>
      <w:r>
        <w:t xml:space="preserve">Lägg uppgifterna på chefer med </w:t>
      </w:r>
      <w:r w:rsidR="004F1F97">
        <w:t xml:space="preserve">verksamhets-, ekonomi- och </w:t>
      </w:r>
      <w:r>
        <w:t>personalansvar.</w:t>
      </w:r>
    </w:p>
    <w:p w14:paraId="79387515" w14:textId="77777777" w:rsidR="00AD114F" w:rsidRDefault="00AD114F" w:rsidP="00E6210B">
      <w:pPr>
        <w:pStyle w:val="Liststycke"/>
        <w:numPr>
          <w:ilvl w:val="0"/>
          <w:numId w:val="8"/>
        </w:numPr>
      </w:pPr>
      <w:r>
        <w:t>Se till att inga uppgifter glöms bort.</w:t>
      </w:r>
    </w:p>
    <w:p w14:paraId="05F08D96" w14:textId="77777777" w:rsidR="00AD114F" w:rsidRDefault="00AD114F" w:rsidP="00E6210B">
      <w:pPr>
        <w:pStyle w:val="Liststycke"/>
        <w:numPr>
          <w:ilvl w:val="0"/>
          <w:numId w:val="8"/>
        </w:numPr>
      </w:pPr>
      <w:r>
        <w:t>Hur ska uppgiftsfördelningen utanför fasta arbetsställen och arbetstider hanteras?</w:t>
      </w:r>
    </w:p>
    <w:p w14:paraId="787456C8" w14:textId="77777777" w:rsidR="00AD114F" w:rsidRDefault="00AD114F" w:rsidP="00E6210B">
      <w:pPr>
        <w:pStyle w:val="Liststycke"/>
        <w:numPr>
          <w:ilvl w:val="0"/>
          <w:numId w:val="8"/>
        </w:numPr>
      </w:pPr>
      <w:r>
        <w:t>Lägg uppgifter på en bestämd person eller funktion, inte på en hel grupp.</w:t>
      </w:r>
    </w:p>
    <w:p w14:paraId="223225B4" w14:textId="77777777" w:rsidR="00AD114F" w:rsidRDefault="00AD114F" w:rsidP="00E6210B">
      <w:pPr>
        <w:pStyle w:val="Liststycke"/>
        <w:numPr>
          <w:ilvl w:val="0"/>
          <w:numId w:val="8"/>
        </w:numPr>
      </w:pPr>
      <w:r>
        <w:t>Bestäm vad som ska gälla vid sjukdom, semester och annan frånvaro.</w:t>
      </w:r>
    </w:p>
    <w:p w14:paraId="78DD255B" w14:textId="77777777" w:rsidR="00AD114F" w:rsidRDefault="00AD114F" w:rsidP="00E6210B">
      <w:pPr>
        <w:pStyle w:val="Liststycke"/>
        <w:numPr>
          <w:ilvl w:val="0"/>
          <w:numId w:val="8"/>
        </w:numPr>
      </w:pPr>
      <w:r>
        <w:t>Beskriv uppgifterna så detaljerat och konkret som behövs.</w:t>
      </w:r>
    </w:p>
    <w:p w14:paraId="56EF1263" w14:textId="77777777" w:rsidR="00AD114F" w:rsidRDefault="00AD114F" w:rsidP="00E6210B">
      <w:pPr>
        <w:pStyle w:val="Liststycke"/>
        <w:numPr>
          <w:ilvl w:val="0"/>
          <w:numId w:val="8"/>
        </w:numPr>
      </w:pPr>
      <w:r>
        <w:t>Ge befogenheter, resurser och kunskaper för uppgifterna.</w:t>
      </w:r>
    </w:p>
    <w:p w14:paraId="2CA14365" w14:textId="77777777" w:rsidR="00AD114F" w:rsidRDefault="00AD114F" w:rsidP="00E6210B">
      <w:pPr>
        <w:pStyle w:val="Liststycke"/>
        <w:numPr>
          <w:ilvl w:val="0"/>
          <w:numId w:val="8"/>
        </w:numPr>
      </w:pPr>
      <w:r>
        <w:t>Ange om det finns rätt att fördela uppgifter</w:t>
      </w:r>
      <w:r w:rsidR="004A1881">
        <w:t>n</w:t>
      </w:r>
      <w:r>
        <w:t>a vidare.</w:t>
      </w:r>
    </w:p>
    <w:p w14:paraId="41A354F4" w14:textId="77777777" w:rsidR="00AD114F" w:rsidRDefault="00AD114F" w:rsidP="00E6210B">
      <w:pPr>
        <w:pStyle w:val="Liststycke"/>
        <w:numPr>
          <w:ilvl w:val="0"/>
          <w:numId w:val="8"/>
        </w:numPr>
      </w:pPr>
      <w:r>
        <w:t>Komplettera en skriftlig uppgiftsfördelning med muntlig information.</w:t>
      </w:r>
    </w:p>
    <w:p w14:paraId="31FEF79F" w14:textId="77777777" w:rsidR="00AD114F" w:rsidRDefault="00AD114F" w:rsidP="00E6210B">
      <w:pPr>
        <w:pStyle w:val="Liststycke"/>
        <w:numPr>
          <w:ilvl w:val="0"/>
          <w:numId w:val="8"/>
        </w:numPr>
      </w:pPr>
      <w:r>
        <w:t>Informera övrig berörd personal om innehållet i uppgiftsfördelningen.</w:t>
      </w:r>
    </w:p>
    <w:p w14:paraId="1D6E6695" w14:textId="77777777" w:rsidR="00BD1C63" w:rsidRDefault="00BD1C63" w:rsidP="00E6210B"/>
    <w:bookmarkEnd w:id="26"/>
    <w:p w14:paraId="2F62111C" w14:textId="77777777" w:rsidR="00555731" w:rsidRDefault="00555731">
      <w:pPr>
        <w:spacing w:after="240" w:line="240" w:lineRule="auto"/>
      </w:pPr>
    </w:p>
    <w:sectPr w:rsidR="00555731" w:rsidSect="00002480">
      <w:headerReference w:type="even" r:id="rId14"/>
      <w:headerReference w:type="default" r:id="rId15"/>
      <w:footerReference w:type="even" r:id="rId16"/>
      <w:footerReference w:type="default" r:id="rId17"/>
      <w:headerReference w:type="first" r:id="rId18"/>
      <w:footerReference w:type="first" r:id="rId19"/>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21FDE" w14:textId="77777777" w:rsidR="00BF0005" w:rsidRDefault="00BF0005" w:rsidP="00BF282B">
      <w:pPr>
        <w:spacing w:after="0" w:line="240" w:lineRule="auto"/>
      </w:pPr>
      <w:r>
        <w:separator/>
      </w:r>
    </w:p>
  </w:endnote>
  <w:endnote w:type="continuationSeparator" w:id="0">
    <w:p w14:paraId="23D93F6D" w14:textId="77777777" w:rsidR="00BF0005" w:rsidRDefault="00BF000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CD585" w14:textId="77777777" w:rsidR="00BF0005" w:rsidRDefault="00BF00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BF0005" w:rsidRPr="00E64FAF" w14:paraId="6E6647A5" w14:textId="77777777" w:rsidTr="00C92305">
      <w:tc>
        <w:tcPr>
          <w:tcW w:w="7148" w:type="dxa"/>
          <w:gridSpan w:val="2"/>
        </w:tcPr>
        <w:p w14:paraId="3356338A" w14:textId="77777777" w:rsidR="00BF0005" w:rsidRPr="00E64FAF" w:rsidRDefault="002F09AD" w:rsidP="00DF152D">
          <w:pPr>
            <w:pStyle w:val="Sidfot"/>
          </w:pPr>
          <w:sdt>
            <w:sdtPr>
              <w:alias w:val="Titel"/>
              <w:tag w:val=""/>
              <w:id w:val="-911996401"/>
              <w:dataBinding w:prefixMappings="xmlns:ns0='http://purl.org/dc/elements/1.1/' xmlns:ns1='http://schemas.openxmlformats.org/package/2006/metadata/core-properties' " w:xpath="/ns1:coreProperties[1]/ns0:title[1]" w:storeItemID="{6C3C8BC8-F283-45AE-878A-BAB7291924A1}"/>
              <w:text/>
            </w:sdtPr>
            <w:sdtEndPr/>
            <w:sdtContent>
              <w:r w:rsidR="00832387">
                <w:t>Rutin för uppgiftsfördelning i arbetsmiljöarbetet</w:t>
              </w:r>
            </w:sdtContent>
          </w:sdt>
        </w:p>
      </w:tc>
      <w:tc>
        <w:tcPr>
          <w:tcW w:w="1924" w:type="dxa"/>
        </w:tcPr>
        <w:p w14:paraId="0D0405FC" w14:textId="77777777" w:rsidR="00BF0005" w:rsidRPr="00E64FAF" w:rsidRDefault="00BF0005" w:rsidP="00DF152D">
          <w:pPr>
            <w:pStyle w:val="Sidfot"/>
            <w:jc w:val="right"/>
          </w:pPr>
          <w:r w:rsidRPr="00E64FAF">
            <w:fldChar w:fldCharType="begin"/>
          </w:r>
          <w:r w:rsidRPr="00E64FAF">
            <w:instrText xml:space="preserve"> PAGE   \* MERGEFORMAT </w:instrText>
          </w:r>
          <w:r w:rsidRPr="00E64FAF">
            <w:fldChar w:fldCharType="separate"/>
          </w:r>
          <w:r w:rsidR="00F169E3">
            <w:rPr>
              <w:noProof/>
            </w:rPr>
            <w:t>6</w:t>
          </w:r>
          <w:r w:rsidRPr="00E64FAF">
            <w:fldChar w:fldCharType="end"/>
          </w:r>
          <w:r w:rsidRPr="00E64FAF">
            <w:t xml:space="preserve"> (</w:t>
          </w:r>
          <w:r w:rsidR="002F09AD">
            <w:fldChar w:fldCharType="begin"/>
          </w:r>
          <w:r w:rsidR="002F09AD">
            <w:instrText xml:space="preserve"> NUMPAGES   \* MERGEFORMAT </w:instrText>
          </w:r>
          <w:r w:rsidR="002F09AD">
            <w:fldChar w:fldCharType="separate"/>
          </w:r>
          <w:r w:rsidR="00F169E3">
            <w:rPr>
              <w:noProof/>
            </w:rPr>
            <w:t>11</w:t>
          </w:r>
          <w:r w:rsidR="002F09AD">
            <w:rPr>
              <w:noProof/>
            </w:rPr>
            <w:fldChar w:fldCharType="end"/>
          </w:r>
          <w:r w:rsidRPr="00E64FAF">
            <w:t>)</w:t>
          </w:r>
        </w:p>
      </w:tc>
    </w:tr>
    <w:tr w:rsidR="00BF0005" w14:paraId="49B1BAA4" w14:textId="77777777" w:rsidTr="00C92305">
      <w:tc>
        <w:tcPr>
          <w:tcW w:w="3316" w:type="dxa"/>
        </w:tcPr>
        <w:p w14:paraId="64D7807F" w14:textId="77777777" w:rsidR="00BF0005" w:rsidRPr="00F66187" w:rsidRDefault="00BF0005" w:rsidP="00DF152D">
          <w:pPr>
            <w:pStyle w:val="Sidfot"/>
            <w:rPr>
              <w:rStyle w:val="Platshllartext"/>
              <w:color w:val="auto"/>
            </w:rPr>
          </w:pPr>
        </w:p>
      </w:tc>
      <w:tc>
        <w:tcPr>
          <w:tcW w:w="3832" w:type="dxa"/>
        </w:tcPr>
        <w:p w14:paraId="3A697635" w14:textId="77777777" w:rsidR="00BF0005" w:rsidRDefault="00BF0005" w:rsidP="00DF152D">
          <w:pPr>
            <w:pStyle w:val="Sidfot"/>
          </w:pPr>
        </w:p>
      </w:tc>
      <w:tc>
        <w:tcPr>
          <w:tcW w:w="1924" w:type="dxa"/>
        </w:tcPr>
        <w:p w14:paraId="7AE8A292" w14:textId="77777777" w:rsidR="00BF0005" w:rsidRDefault="00BF0005" w:rsidP="00DF152D">
          <w:pPr>
            <w:pStyle w:val="Sidfot"/>
            <w:jc w:val="right"/>
          </w:pPr>
        </w:p>
      </w:tc>
    </w:tr>
    <w:tr w:rsidR="00BF0005" w14:paraId="71C9B390" w14:textId="77777777" w:rsidTr="00C92305">
      <w:tc>
        <w:tcPr>
          <w:tcW w:w="3316" w:type="dxa"/>
        </w:tcPr>
        <w:p w14:paraId="42520C4E" w14:textId="77777777" w:rsidR="00BF0005" w:rsidRDefault="00BF0005" w:rsidP="00DF152D">
          <w:pPr>
            <w:pStyle w:val="Sidfot"/>
          </w:pPr>
        </w:p>
      </w:tc>
      <w:tc>
        <w:tcPr>
          <w:tcW w:w="3832" w:type="dxa"/>
        </w:tcPr>
        <w:p w14:paraId="60AEE74C" w14:textId="77777777" w:rsidR="00BF0005" w:rsidRDefault="00BF0005" w:rsidP="00DF152D">
          <w:pPr>
            <w:pStyle w:val="Sidfot"/>
          </w:pPr>
        </w:p>
      </w:tc>
      <w:tc>
        <w:tcPr>
          <w:tcW w:w="1924" w:type="dxa"/>
        </w:tcPr>
        <w:p w14:paraId="30EC3C15" w14:textId="77777777" w:rsidR="00BF0005" w:rsidRDefault="00BF0005" w:rsidP="00DF152D">
          <w:pPr>
            <w:pStyle w:val="Sidfot"/>
            <w:jc w:val="right"/>
          </w:pPr>
        </w:p>
      </w:tc>
    </w:tr>
  </w:tbl>
  <w:p w14:paraId="61FA9585" w14:textId="77777777" w:rsidR="00BF0005" w:rsidRPr="00F66187" w:rsidRDefault="00BF0005">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86438" w14:textId="77777777" w:rsidR="00BF0005" w:rsidRDefault="00BF0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DBA4A" w14:textId="77777777" w:rsidR="00BF0005" w:rsidRDefault="00BF0005" w:rsidP="00BF282B">
      <w:pPr>
        <w:spacing w:after="0" w:line="240" w:lineRule="auto"/>
      </w:pPr>
      <w:r>
        <w:separator/>
      </w:r>
    </w:p>
  </w:footnote>
  <w:footnote w:type="continuationSeparator" w:id="0">
    <w:p w14:paraId="6EC34EA6" w14:textId="77777777" w:rsidR="00BF0005" w:rsidRDefault="00BF0005"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951F0" w14:textId="77777777" w:rsidR="00BF0005" w:rsidRDefault="00BF00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3280" w14:textId="77777777" w:rsidR="00BF0005" w:rsidRDefault="00BF00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6E421" w14:textId="77777777" w:rsidR="00BF0005" w:rsidRDefault="00BF00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4936BB"/>
    <w:multiLevelType w:val="hybridMultilevel"/>
    <w:tmpl w:val="796A21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B11076"/>
    <w:multiLevelType w:val="hybridMultilevel"/>
    <w:tmpl w:val="468AA7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04456EF"/>
    <w:multiLevelType w:val="hybridMultilevel"/>
    <w:tmpl w:val="AD784D5E"/>
    <w:lvl w:ilvl="0" w:tplc="9E1072C0">
      <w:start w:val="1"/>
      <w:numFmt w:val="bullet"/>
      <w:lvlText w:val="•"/>
      <w:lvlJc w:val="left"/>
      <w:pPr>
        <w:tabs>
          <w:tab w:val="num" w:pos="720"/>
        </w:tabs>
        <w:ind w:left="720" w:hanging="360"/>
      </w:pPr>
      <w:rPr>
        <w:rFonts w:ascii="Arial" w:hAnsi="Arial" w:hint="default"/>
      </w:rPr>
    </w:lvl>
    <w:lvl w:ilvl="1" w:tplc="B9103F6E">
      <w:start w:val="1"/>
      <w:numFmt w:val="bullet"/>
      <w:lvlText w:val="•"/>
      <w:lvlJc w:val="left"/>
      <w:pPr>
        <w:tabs>
          <w:tab w:val="num" w:pos="1440"/>
        </w:tabs>
        <w:ind w:left="1440" w:hanging="360"/>
      </w:pPr>
      <w:rPr>
        <w:rFonts w:ascii="Arial" w:hAnsi="Arial" w:hint="default"/>
      </w:rPr>
    </w:lvl>
    <w:lvl w:ilvl="2" w:tplc="B5B685FE" w:tentative="1">
      <w:start w:val="1"/>
      <w:numFmt w:val="bullet"/>
      <w:lvlText w:val="•"/>
      <w:lvlJc w:val="left"/>
      <w:pPr>
        <w:tabs>
          <w:tab w:val="num" w:pos="2160"/>
        </w:tabs>
        <w:ind w:left="2160" w:hanging="360"/>
      </w:pPr>
      <w:rPr>
        <w:rFonts w:ascii="Arial" w:hAnsi="Arial" w:hint="default"/>
      </w:rPr>
    </w:lvl>
    <w:lvl w:ilvl="3" w:tplc="CA7CA556" w:tentative="1">
      <w:start w:val="1"/>
      <w:numFmt w:val="bullet"/>
      <w:lvlText w:val="•"/>
      <w:lvlJc w:val="left"/>
      <w:pPr>
        <w:tabs>
          <w:tab w:val="num" w:pos="2880"/>
        </w:tabs>
        <w:ind w:left="2880" w:hanging="360"/>
      </w:pPr>
      <w:rPr>
        <w:rFonts w:ascii="Arial" w:hAnsi="Arial" w:hint="default"/>
      </w:rPr>
    </w:lvl>
    <w:lvl w:ilvl="4" w:tplc="4976B53A" w:tentative="1">
      <w:start w:val="1"/>
      <w:numFmt w:val="bullet"/>
      <w:lvlText w:val="•"/>
      <w:lvlJc w:val="left"/>
      <w:pPr>
        <w:tabs>
          <w:tab w:val="num" w:pos="3600"/>
        </w:tabs>
        <w:ind w:left="3600" w:hanging="360"/>
      </w:pPr>
      <w:rPr>
        <w:rFonts w:ascii="Arial" w:hAnsi="Arial" w:hint="default"/>
      </w:rPr>
    </w:lvl>
    <w:lvl w:ilvl="5" w:tplc="E0129C72" w:tentative="1">
      <w:start w:val="1"/>
      <w:numFmt w:val="bullet"/>
      <w:lvlText w:val="•"/>
      <w:lvlJc w:val="left"/>
      <w:pPr>
        <w:tabs>
          <w:tab w:val="num" w:pos="4320"/>
        </w:tabs>
        <w:ind w:left="4320" w:hanging="360"/>
      </w:pPr>
      <w:rPr>
        <w:rFonts w:ascii="Arial" w:hAnsi="Arial" w:hint="default"/>
      </w:rPr>
    </w:lvl>
    <w:lvl w:ilvl="6" w:tplc="4C5E3154" w:tentative="1">
      <w:start w:val="1"/>
      <w:numFmt w:val="bullet"/>
      <w:lvlText w:val="•"/>
      <w:lvlJc w:val="left"/>
      <w:pPr>
        <w:tabs>
          <w:tab w:val="num" w:pos="5040"/>
        </w:tabs>
        <w:ind w:left="5040" w:hanging="360"/>
      </w:pPr>
      <w:rPr>
        <w:rFonts w:ascii="Arial" w:hAnsi="Arial" w:hint="default"/>
      </w:rPr>
    </w:lvl>
    <w:lvl w:ilvl="7" w:tplc="BAE441E0" w:tentative="1">
      <w:start w:val="1"/>
      <w:numFmt w:val="bullet"/>
      <w:lvlText w:val="•"/>
      <w:lvlJc w:val="left"/>
      <w:pPr>
        <w:tabs>
          <w:tab w:val="num" w:pos="5760"/>
        </w:tabs>
        <w:ind w:left="5760" w:hanging="360"/>
      </w:pPr>
      <w:rPr>
        <w:rFonts w:ascii="Arial" w:hAnsi="Arial" w:hint="default"/>
      </w:rPr>
    </w:lvl>
    <w:lvl w:ilvl="8" w:tplc="B6C66F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523645"/>
    <w:multiLevelType w:val="hybridMultilevel"/>
    <w:tmpl w:val="86F6F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AE3CD6"/>
    <w:multiLevelType w:val="hybridMultilevel"/>
    <w:tmpl w:val="577804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0C2186E"/>
    <w:multiLevelType w:val="hybridMultilevel"/>
    <w:tmpl w:val="B7A48C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4068A91"/>
    <w:multiLevelType w:val="hybridMultilevel"/>
    <w:tmpl w:val="8225CD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E270F5A"/>
    <w:multiLevelType w:val="hybridMultilevel"/>
    <w:tmpl w:val="381E5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5DA0784"/>
    <w:multiLevelType w:val="hybridMultilevel"/>
    <w:tmpl w:val="E15E77D6"/>
    <w:lvl w:ilvl="0" w:tplc="041D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9835CE0"/>
    <w:multiLevelType w:val="hybridMultilevel"/>
    <w:tmpl w:val="EFF05F9E"/>
    <w:lvl w:ilvl="0" w:tplc="547A5E04">
      <w:numFmt w:val="bullet"/>
      <w:lvlText w:val="–"/>
      <w:lvlJc w:val="left"/>
      <w:pPr>
        <w:ind w:left="720" w:hanging="360"/>
      </w:pPr>
      <w:rPr>
        <w:rFonts w:ascii="Arial" w:eastAsiaTheme="minorEastAsia" w:hAnsi="Arial" w:cs="Arial" w:hint="default"/>
      </w:rPr>
    </w:lvl>
    <w:lvl w:ilvl="1" w:tplc="8E5CD862">
      <w:numFmt w:val="bullet"/>
      <w:lvlText w:val="•"/>
      <w:lvlJc w:val="left"/>
      <w:pPr>
        <w:ind w:left="1440" w:hanging="360"/>
      </w:pPr>
      <w:rPr>
        <w:rFonts w:ascii="Arial" w:eastAsiaTheme="minorEastAsia"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DBB430B"/>
    <w:multiLevelType w:val="hybridMultilevel"/>
    <w:tmpl w:val="8EAE52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2"/>
  </w:num>
  <w:num w:numId="6">
    <w:abstractNumId w:val="0"/>
  </w:num>
  <w:num w:numId="7">
    <w:abstractNumId w:val="8"/>
  </w:num>
  <w:num w:numId="8">
    <w:abstractNumId w:val="1"/>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29"/>
    <w:rsid w:val="00002480"/>
    <w:rsid w:val="0002315D"/>
    <w:rsid w:val="000351D0"/>
    <w:rsid w:val="000461B4"/>
    <w:rsid w:val="000762BE"/>
    <w:rsid w:val="000C68BA"/>
    <w:rsid w:val="000E4DCE"/>
    <w:rsid w:val="000F057E"/>
    <w:rsid w:val="000F2B85"/>
    <w:rsid w:val="000F4292"/>
    <w:rsid w:val="001014C4"/>
    <w:rsid w:val="00105F42"/>
    <w:rsid w:val="0011061F"/>
    <w:rsid w:val="0011381D"/>
    <w:rsid w:val="00125FCC"/>
    <w:rsid w:val="00126302"/>
    <w:rsid w:val="00142FEF"/>
    <w:rsid w:val="001501BB"/>
    <w:rsid w:val="001644A5"/>
    <w:rsid w:val="001713FC"/>
    <w:rsid w:val="00173F0C"/>
    <w:rsid w:val="001744E2"/>
    <w:rsid w:val="0019088B"/>
    <w:rsid w:val="001C2218"/>
    <w:rsid w:val="001C5B53"/>
    <w:rsid w:val="001E0D05"/>
    <w:rsid w:val="001E428E"/>
    <w:rsid w:val="00215675"/>
    <w:rsid w:val="00223F1E"/>
    <w:rsid w:val="0022596B"/>
    <w:rsid w:val="00227095"/>
    <w:rsid w:val="002319D4"/>
    <w:rsid w:val="00241F59"/>
    <w:rsid w:val="0024313D"/>
    <w:rsid w:val="00257F49"/>
    <w:rsid w:val="002731F8"/>
    <w:rsid w:val="00277238"/>
    <w:rsid w:val="0028504D"/>
    <w:rsid w:val="002B2A5F"/>
    <w:rsid w:val="002C64DA"/>
    <w:rsid w:val="002E08C4"/>
    <w:rsid w:val="002F09AD"/>
    <w:rsid w:val="00301CB4"/>
    <w:rsid w:val="00304830"/>
    <w:rsid w:val="003164EC"/>
    <w:rsid w:val="003276B5"/>
    <w:rsid w:val="00350FEF"/>
    <w:rsid w:val="00372CB4"/>
    <w:rsid w:val="003904EF"/>
    <w:rsid w:val="00390C8F"/>
    <w:rsid w:val="0039437C"/>
    <w:rsid w:val="003A6BFE"/>
    <w:rsid w:val="003D00FB"/>
    <w:rsid w:val="003D0609"/>
    <w:rsid w:val="003D123B"/>
    <w:rsid w:val="003D5C68"/>
    <w:rsid w:val="003D691F"/>
    <w:rsid w:val="003D6D0E"/>
    <w:rsid w:val="003E6212"/>
    <w:rsid w:val="003F268E"/>
    <w:rsid w:val="003F4BBF"/>
    <w:rsid w:val="00414E79"/>
    <w:rsid w:val="00425408"/>
    <w:rsid w:val="00426365"/>
    <w:rsid w:val="00440D30"/>
    <w:rsid w:val="004504F2"/>
    <w:rsid w:val="00473C11"/>
    <w:rsid w:val="00494308"/>
    <w:rsid w:val="004A0750"/>
    <w:rsid w:val="004A1881"/>
    <w:rsid w:val="004A5252"/>
    <w:rsid w:val="004B287C"/>
    <w:rsid w:val="004C06A6"/>
    <w:rsid w:val="004C12DE"/>
    <w:rsid w:val="004C78B0"/>
    <w:rsid w:val="004E2854"/>
    <w:rsid w:val="004E5DDA"/>
    <w:rsid w:val="004F1F97"/>
    <w:rsid w:val="00510DC5"/>
    <w:rsid w:val="00521790"/>
    <w:rsid w:val="00523A04"/>
    <w:rsid w:val="005243C7"/>
    <w:rsid w:val="00530386"/>
    <w:rsid w:val="005376CE"/>
    <w:rsid w:val="00555731"/>
    <w:rsid w:val="005569A7"/>
    <w:rsid w:val="00557326"/>
    <w:rsid w:val="005729A0"/>
    <w:rsid w:val="0058588A"/>
    <w:rsid w:val="00597ACB"/>
    <w:rsid w:val="005B5ED9"/>
    <w:rsid w:val="005D0AA2"/>
    <w:rsid w:val="005E4538"/>
    <w:rsid w:val="005E6622"/>
    <w:rsid w:val="005F02E7"/>
    <w:rsid w:val="005F7972"/>
    <w:rsid w:val="0064187E"/>
    <w:rsid w:val="006764CC"/>
    <w:rsid w:val="00690A7F"/>
    <w:rsid w:val="006A461E"/>
    <w:rsid w:val="006B6D5F"/>
    <w:rsid w:val="00720B05"/>
    <w:rsid w:val="00737663"/>
    <w:rsid w:val="00753B21"/>
    <w:rsid w:val="007564CE"/>
    <w:rsid w:val="00766929"/>
    <w:rsid w:val="007673A4"/>
    <w:rsid w:val="00770200"/>
    <w:rsid w:val="00774A05"/>
    <w:rsid w:val="00777C4F"/>
    <w:rsid w:val="00791990"/>
    <w:rsid w:val="007A4176"/>
    <w:rsid w:val="007C1974"/>
    <w:rsid w:val="007D4DF1"/>
    <w:rsid w:val="007F2B01"/>
    <w:rsid w:val="008010E7"/>
    <w:rsid w:val="00813913"/>
    <w:rsid w:val="00821A38"/>
    <w:rsid w:val="00827DCF"/>
    <w:rsid w:val="008301D8"/>
    <w:rsid w:val="00831E91"/>
    <w:rsid w:val="00832387"/>
    <w:rsid w:val="00843A8E"/>
    <w:rsid w:val="008461BE"/>
    <w:rsid w:val="008760F6"/>
    <w:rsid w:val="00881AF5"/>
    <w:rsid w:val="00882DD5"/>
    <w:rsid w:val="008839EA"/>
    <w:rsid w:val="00883B6D"/>
    <w:rsid w:val="00887DF8"/>
    <w:rsid w:val="008919B2"/>
    <w:rsid w:val="008A0AE5"/>
    <w:rsid w:val="008A3116"/>
    <w:rsid w:val="008C7413"/>
    <w:rsid w:val="008F0C46"/>
    <w:rsid w:val="00935669"/>
    <w:rsid w:val="009433F3"/>
    <w:rsid w:val="00980305"/>
    <w:rsid w:val="00985ACB"/>
    <w:rsid w:val="009B2567"/>
    <w:rsid w:val="009C3B61"/>
    <w:rsid w:val="009C7358"/>
    <w:rsid w:val="009D1CB4"/>
    <w:rsid w:val="009D4D5C"/>
    <w:rsid w:val="009D71D5"/>
    <w:rsid w:val="00A074B5"/>
    <w:rsid w:val="00A124E5"/>
    <w:rsid w:val="00A15302"/>
    <w:rsid w:val="00A345C1"/>
    <w:rsid w:val="00A47AD9"/>
    <w:rsid w:val="00A650A3"/>
    <w:rsid w:val="00A8112E"/>
    <w:rsid w:val="00A85829"/>
    <w:rsid w:val="00AA0284"/>
    <w:rsid w:val="00AA787C"/>
    <w:rsid w:val="00AC550F"/>
    <w:rsid w:val="00AD114F"/>
    <w:rsid w:val="00AE4CEA"/>
    <w:rsid w:val="00AE5147"/>
    <w:rsid w:val="00AE5F41"/>
    <w:rsid w:val="00B26686"/>
    <w:rsid w:val="00B456FF"/>
    <w:rsid w:val="00B579A0"/>
    <w:rsid w:val="00B60515"/>
    <w:rsid w:val="00B63E0E"/>
    <w:rsid w:val="00B95FE7"/>
    <w:rsid w:val="00BA1320"/>
    <w:rsid w:val="00BD0663"/>
    <w:rsid w:val="00BD1C63"/>
    <w:rsid w:val="00BD73C2"/>
    <w:rsid w:val="00BD7728"/>
    <w:rsid w:val="00BE7E2E"/>
    <w:rsid w:val="00BF0005"/>
    <w:rsid w:val="00BF282B"/>
    <w:rsid w:val="00BF2A01"/>
    <w:rsid w:val="00C0363D"/>
    <w:rsid w:val="00C2063B"/>
    <w:rsid w:val="00C40EA8"/>
    <w:rsid w:val="00C85A21"/>
    <w:rsid w:val="00C92305"/>
    <w:rsid w:val="00C96D16"/>
    <w:rsid w:val="00CB2470"/>
    <w:rsid w:val="00CB507B"/>
    <w:rsid w:val="00CB753E"/>
    <w:rsid w:val="00D02657"/>
    <w:rsid w:val="00D07F27"/>
    <w:rsid w:val="00D216FC"/>
    <w:rsid w:val="00D21D96"/>
    <w:rsid w:val="00D22966"/>
    <w:rsid w:val="00D35995"/>
    <w:rsid w:val="00D83113"/>
    <w:rsid w:val="00D95564"/>
    <w:rsid w:val="00DB1555"/>
    <w:rsid w:val="00DC14E4"/>
    <w:rsid w:val="00DC59E4"/>
    <w:rsid w:val="00DF152D"/>
    <w:rsid w:val="00DF4A48"/>
    <w:rsid w:val="00E11731"/>
    <w:rsid w:val="00E6210B"/>
    <w:rsid w:val="00E64FAF"/>
    <w:rsid w:val="00E75559"/>
    <w:rsid w:val="00E93E3E"/>
    <w:rsid w:val="00EA4DCF"/>
    <w:rsid w:val="00EC5381"/>
    <w:rsid w:val="00ED1BAF"/>
    <w:rsid w:val="00EE472A"/>
    <w:rsid w:val="00EF388D"/>
    <w:rsid w:val="00EF3A2D"/>
    <w:rsid w:val="00F169E3"/>
    <w:rsid w:val="00F32CA3"/>
    <w:rsid w:val="00F4117C"/>
    <w:rsid w:val="00F415D7"/>
    <w:rsid w:val="00F57801"/>
    <w:rsid w:val="00F66187"/>
    <w:rsid w:val="00F96A6B"/>
    <w:rsid w:val="00FA0781"/>
    <w:rsid w:val="00FB3384"/>
    <w:rsid w:val="00FB7B2F"/>
    <w:rsid w:val="00FD33B8"/>
    <w:rsid w:val="00FD5EEB"/>
    <w:rsid w:val="00FF6B7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6AA6E8"/>
  <w15:docId w15:val="{D623AD9B-BDEB-4C76-B1D2-4356162A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D8311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D83113"/>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styleId="Normalwebb">
    <w:name w:val="Normal (Web)"/>
    <w:basedOn w:val="Normal"/>
    <w:uiPriority w:val="99"/>
    <w:semiHidden/>
    <w:unhideWhenUsed/>
    <w:rsid w:val="00BD1C63"/>
    <w:pPr>
      <w:spacing w:before="100" w:beforeAutospacing="1" w:after="100" w:afterAutospacing="1" w:line="240" w:lineRule="auto"/>
    </w:pPr>
    <w:rPr>
      <w:rFonts w:ascii="Times New Roman" w:eastAsia="Times New Roman" w:hAnsi="Times New Roman" w:cs="Times New Roman"/>
      <w:sz w:val="24"/>
      <w:lang w:eastAsia="sv-SE"/>
    </w:rPr>
  </w:style>
  <w:style w:type="paragraph" w:customStyle="1" w:styleId="Default">
    <w:name w:val="Default"/>
    <w:rsid w:val="00AD114F"/>
    <w:pPr>
      <w:autoSpaceDE w:val="0"/>
      <w:autoSpaceDN w:val="0"/>
      <w:adjustRightInd w:val="0"/>
      <w:spacing w:after="0"/>
    </w:pPr>
    <w:rPr>
      <w:rFonts w:ascii="Trade Gothic LT Std" w:hAnsi="Trade Gothic LT Std" w:cs="Trade Gothic LT St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157899">
      <w:bodyDiv w:val="1"/>
      <w:marLeft w:val="0"/>
      <w:marRight w:val="0"/>
      <w:marTop w:val="0"/>
      <w:marBottom w:val="0"/>
      <w:divBdr>
        <w:top w:val="none" w:sz="0" w:space="0" w:color="auto"/>
        <w:left w:val="none" w:sz="0" w:space="0" w:color="auto"/>
        <w:bottom w:val="none" w:sz="0" w:space="0" w:color="auto"/>
        <w:right w:val="none" w:sz="0" w:space="0" w:color="auto"/>
      </w:divBdr>
    </w:div>
    <w:div w:id="477496242">
      <w:bodyDiv w:val="1"/>
      <w:marLeft w:val="0"/>
      <w:marRight w:val="0"/>
      <w:marTop w:val="0"/>
      <w:marBottom w:val="0"/>
      <w:divBdr>
        <w:top w:val="none" w:sz="0" w:space="0" w:color="auto"/>
        <w:left w:val="none" w:sz="0" w:space="0" w:color="auto"/>
        <w:bottom w:val="none" w:sz="0" w:space="0" w:color="auto"/>
        <w:right w:val="none" w:sz="0" w:space="0" w:color="auto"/>
      </w:divBdr>
    </w:div>
    <w:div w:id="1274901714">
      <w:bodyDiv w:val="1"/>
      <w:marLeft w:val="0"/>
      <w:marRight w:val="0"/>
      <w:marTop w:val="0"/>
      <w:marBottom w:val="0"/>
      <w:divBdr>
        <w:top w:val="none" w:sz="0" w:space="0" w:color="auto"/>
        <w:left w:val="none" w:sz="0" w:space="0" w:color="auto"/>
        <w:bottom w:val="none" w:sz="0" w:space="0" w:color="auto"/>
        <w:right w:val="none" w:sz="0" w:space="0" w:color="auto"/>
      </w:divBdr>
    </w:div>
    <w:div w:id="1964077198">
      <w:bodyDiv w:val="1"/>
      <w:marLeft w:val="0"/>
      <w:marRight w:val="0"/>
      <w:marTop w:val="0"/>
      <w:marBottom w:val="0"/>
      <w:divBdr>
        <w:top w:val="none" w:sz="0" w:space="0" w:color="auto"/>
        <w:left w:val="none" w:sz="0" w:space="0" w:color="auto"/>
        <w:bottom w:val="none" w:sz="0" w:space="0" w:color="auto"/>
        <w:right w:val="none" w:sz="0" w:space="0" w:color="auto"/>
      </w:divBdr>
      <w:divsChild>
        <w:div w:id="2036734538">
          <w:marLeft w:val="288"/>
          <w:marRight w:val="0"/>
          <w:marTop w:val="0"/>
          <w:marBottom w:val="300"/>
          <w:divBdr>
            <w:top w:val="none" w:sz="0" w:space="0" w:color="auto"/>
            <w:left w:val="none" w:sz="0" w:space="0" w:color="auto"/>
            <w:bottom w:val="none" w:sz="0" w:space="0" w:color="auto"/>
            <w:right w:val="none" w:sz="0" w:space="0" w:color="auto"/>
          </w:divBdr>
        </w:div>
        <w:div w:id="1347487910">
          <w:marLeft w:val="288"/>
          <w:marRight w:val="0"/>
          <w:marTop w:val="0"/>
          <w:marBottom w:val="300"/>
          <w:divBdr>
            <w:top w:val="none" w:sz="0" w:space="0" w:color="auto"/>
            <w:left w:val="none" w:sz="0" w:space="0" w:color="auto"/>
            <w:bottom w:val="none" w:sz="0" w:space="0" w:color="auto"/>
            <w:right w:val="none" w:sz="0" w:space="0" w:color="auto"/>
          </w:divBdr>
        </w:div>
        <w:div w:id="408424577">
          <w:marLeft w:val="288"/>
          <w:marRight w:val="0"/>
          <w:marTop w:val="0"/>
          <w:marBottom w:val="300"/>
          <w:divBdr>
            <w:top w:val="none" w:sz="0" w:space="0" w:color="auto"/>
            <w:left w:val="none" w:sz="0" w:space="0" w:color="auto"/>
            <w:bottom w:val="none" w:sz="0" w:space="0" w:color="auto"/>
            <w:right w:val="none" w:sz="0" w:space="0" w:color="auto"/>
          </w:divBdr>
        </w:div>
        <w:div w:id="485367082">
          <w:marLeft w:val="288"/>
          <w:marRight w:val="0"/>
          <w:marTop w:val="0"/>
          <w:marBottom w:val="300"/>
          <w:divBdr>
            <w:top w:val="none" w:sz="0" w:space="0" w:color="auto"/>
            <w:left w:val="none" w:sz="0" w:space="0" w:color="auto"/>
            <w:bottom w:val="none" w:sz="0" w:space="0" w:color="auto"/>
            <w:right w:val="none" w:sz="0" w:space="0" w:color="auto"/>
          </w:divBdr>
        </w:div>
        <w:div w:id="1379622721">
          <w:marLeft w:val="288"/>
          <w:marRight w:val="0"/>
          <w:marTop w:val="0"/>
          <w:marBottom w:val="300"/>
          <w:divBdr>
            <w:top w:val="none" w:sz="0" w:space="0" w:color="auto"/>
            <w:left w:val="none" w:sz="0" w:space="0" w:color="auto"/>
            <w:bottom w:val="none" w:sz="0" w:space="0" w:color="auto"/>
            <w:right w:val="none" w:sz="0" w:space="0" w:color="auto"/>
          </w:divBdr>
        </w:div>
      </w:divsChild>
    </w:div>
    <w:div w:id="20224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D848-326E-4913-92C3-B326888C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3401</Words>
  <Characters>18028</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Rutin för uppgiftsfördelning i arbetsmiljöarbetet</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uppgiftsfördelning i arbetsmiljöarbetet</dc:title>
  <dc:subject/>
  <dc:creator>Roger Edsand</dc:creator>
  <dc:description/>
  <cp:lastModifiedBy>Frida Norrman</cp:lastModifiedBy>
  <cp:revision>2</cp:revision>
  <cp:lastPrinted>2018-06-19T15:16:00Z</cp:lastPrinted>
  <dcterms:created xsi:type="dcterms:W3CDTF">2021-06-09T14:59:00Z</dcterms:created>
  <dcterms:modified xsi:type="dcterms:W3CDTF">2021-06-09T14:59:00Z</dcterms:modified>
</cp:coreProperties>
</file>